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6C4B7" w14:textId="77777777" w:rsidR="00550B58" w:rsidRPr="008B13FD" w:rsidRDefault="00550B58">
      <w:pPr>
        <w:spacing w:before="4"/>
        <w:rPr>
          <w:rFonts w:ascii="Arial" w:eastAsia="Arial" w:hAnsi="Arial" w:cs="Arial"/>
          <w:b/>
          <w:bCs/>
          <w:sz w:val="18"/>
          <w:szCs w:val="18"/>
          <w:lang w:val="en-GB"/>
        </w:rPr>
      </w:pPr>
    </w:p>
    <w:p w14:paraId="3BA59C0A" w14:textId="4370B74A" w:rsidR="00550B58" w:rsidRPr="00F3328B" w:rsidRDefault="00F3328B">
      <w:pPr>
        <w:spacing w:before="8"/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F3328B">
        <w:rPr>
          <w:rFonts w:ascii="Arial" w:eastAsia="Arial" w:hAnsi="Arial" w:cs="Arial"/>
          <w:b/>
          <w:bCs/>
          <w:sz w:val="24"/>
          <w:szCs w:val="24"/>
          <w:lang w:val="en-GB"/>
        </w:rPr>
        <w:t>Job Title:</w:t>
      </w:r>
      <w:r w:rsidR="002F10D9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Director</w:t>
      </w:r>
      <w:r w:rsidR="00FD4E42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</w:t>
      </w:r>
      <w:r w:rsidR="00AB4F61">
        <w:rPr>
          <w:rFonts w:ascii="Arial" w:eastAsia="Arial" w:hAnsi="Arial" w:cs="Arial"/>
          <w:b/>
          <w:bCs/>
          <w:sz w:val="24"/>
          <w:szCs w:val="24"/>
          <w:lang w:val="en-GB"/>
        </w:rPr>
        <w:t>of External Affairs</w:t>
      </w:r>
      <w:r w:rsidRPr="00F3328B">
        <w:rPr>
          <w:rFonts w:ascii="Arial" w:eastAsia="Arial" w:hAnsi="Arial" w:cs="Arial"/>
          <w:b/>
          <w:bCs/>
          <w:sz w:val="24"/>
          <w:szCs w:val="24"/>
          <w:lang w:val="en-GB"/>
        </w:rPr>
        <w:tab/>
      </w:r>
      <w:r w:rsidRPr="00F3328B">
        <w:rPr>
          <w:rFonts w:ascii="Arial" w:eastAsia="Arial" w:hAnsi="Arial" w:cs="Arial"/>
          <w:b/>
          <w:bCs/>
          <w:sz w:val="24"/>
          <w:szCs w:val="24"/>
          <w:lang w:val="en-GB"/>
        </w:rPr>
        <w:tab/>
      </w:r>
      <w:r w:rsidRPr="00F3328B">
        <w:rPr>
          <w:rFonts w:ascii="Arial" w:eastAsia="Arial" w:hAnsi="Arial" w:cs="Arial"/>
          <w:b/>
          <w:bCs/>
          <w:sz w:val="24"/>
          <w:szCs w:val="24"/>
          <w:lang w:val="en-GB"/>
        </w:rPr>
        <w:tab/>
      </w:r>
      <w:r w:rsidR="009411A0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</w:t>
      </w:r>
      <w:r w:rsidRPr="00F3328B">
        <w:rPr>
          <w:rFonts w:ascii="Arial" w:eastAsia="Arial" w:hAnsi="Arial" w:cs="Arial"/>
          <w:b/>
          <w:bCs/>
          <w:sz w:val="24"/>
          <w:szCs w:val="24"/>
          <w:lang w:val="en-GB"/>
        </w:rPr>
        <w:tab/>
      </w:r>
    </w:p>
    <w:p w14:paraId="5B5FF343" w14:textId="77777777" w:rsidR="00F3328B" w:rsidRPr="00F3328B" w:rsidRDefault="00F3328B">
      <w:pPr>
        <w:spacing w:before="8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0B04440F" w14:textId="58130856" w:rsidR="00F3328B" w:rsidRPr="00F3328B" w:rsidRDefault="00F3328B">
      <w:pPr>
        <w:spacing w:before="8"/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F3328B">
        <w:rPr>
          <w:rFonts w:ascii="Arial" w:eastAsia="Arial" w:hAnsi="Arial" w:cs="Arial"/>
          <w:b/>
          <w:bCs/>
          <w:sz w:val="24"/>
          <w:szCs w:val="24"/>
          <w:lang w:val="en-GB"/>
        </w:rPr>
        <w:t>Reports to:</w:t>
      </w:r>
      <w:r w:rsidR="002F10D9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Chief Executive</w:t>
      </w:r>
      <w:r w:rsidR="00CA5752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Officer</w:t>
      </w:r>
    </w:p>
    <w:p w14:paraId="3DB3AA72" w14:textId="77777777" w:rsidR="00F3328B" w:rsidRPr="008B13FD" w:rsidRDefault="00F3328B">
      <w:pPr>
        <w:spacing w:before="8"/>
        <w:rPr>
          <w:rFonts w:ascii="Arial" w:eastAsia="Arial" w:hAnsi="Arial" w:cs="Arial"/>
          <w:b/>
          <w:bCs/>
          <w:sz w:val="23"/>
          <w:szCs w:val="23"/>
          <w:lang w:val="en-GB"/>
        </w:rPr>
      </w:pPr>
    </w:p>
    <w:p w14:paraId="309EBDB1" w14:textId="77777777" w:rsidR="00213ECE" w:rsidRDefault="00213ECE" w:rsidP="00DA3F6B">
      <w:pPr>
        <w:spacing w:line="276" w:lineRule="auto"/>
        <w:ind w:right="84"/>
        <w:rPr>
          <w:rFonts w:ascii="Arial"/>
          <w:b/>
          <w:sz w:val="24"/>
          <w:lang w:val="en-GB"/>
        </w:rPr>
      </w:pPr>
    </w:p>
    <w:p w14:paraId="54E006D1" w14:textId="77777777" w:rsidR="00550B58" w:rsidRDefault="001C2ED4" w:rsidP="00DA3F6B">
      <w:pPr>
        <w:spacing w:line="276" w:lineRule="auto"/>
        <w:ind w:right="84"/>
        <w:rPr>
          <w:rFonts w:ascii="Arial"/>
          <w:b/>
          <w:sz w:val="24"/>
          <w:lang w:val="en-GB"/>
        </w:rPr>
      </w:pPr>
      <w:r w:rsidRPr="008B13FD">
        <w:rPr>
          <w:rFonts w:ascii="Arial"/>
          <w:b/>
          <w:sz w:val="24"/>
          <w:lang w:val="en-GB"/>
        </w:rPr>
        <w:t>Overall Job</w:t>
      </w:r>
      <w:r w:rsidRPr="008B13FD">
        <w:rPr>
          <w:rFonts w:ascii="Arial"/>
          <w:b/>
          <w:spacing w:val="-3"/>
          <w:sz w:val="24"/>
          <w:lang w:val="en-GB"/>
        </w:rPr>
        <w:t xml:space="preserve"> </w:t>
      </w:r>
      <w:r w:rsidRPr="008B13FD">
        <w:rPr>
          <w:rFonts w:ascii="Arial"/>
          <w:b/>
          <w:sz w:val="24"/>
          <w:lang w:val="en-GB"/>
        </w:rPr>
        <w:t>Purpose</w:t>
      </w:r>
    </w:p>
    <w:p w14:paraId="31725FC3" w14:textId="77777777" w:rsidR="00846452" w:rsidRDefault="00846452" w:rsidP="00DA3F6B">
      <w:pPr>
        <w:spacing w:line="276" w:lineRule="auto"/>
        <w:ind w:right="84"/>
        <w:rPr>
          <w:rFonts w:ascii="Arial" w:eastAsia="Arial" w:hAnsi="Arial" w:cs="Arial"/>
          <w:sz w:val="24"/>
          <w:szCs w:val="24"/>
          <w:lang w:val="en-GB"/>
        </w:rPr>
      </w:pPr>
    </w:p>
    <w:p w14:paraId="581FD304" w14:textId="1ADE1614" w:rsidR="00846452" w:rsidRPr="008B13FD" w:rsidRDefault="00450187" w:rsidP="00DA3F6B">
      <w:pPr>
        <w:spacing w:line="276" w:lineRule="auto"/>
        <w:ind w:right="84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 xml:space="preserve">The Director </w:t>
      </w:r>
      <w:r w:rsidR="009E52AE">
        <w:rPr>
          <w:rFonts w:ascii="Arial" w:eastAsia="Arial" w:hAnsi="Arial" w:cs="Arial"/>
          <w:sz w:val="24"/>
          <w:szCs w:val="24"/>
          <w:lang w:val="en-GB"/>
        </w:rPr>
        <w:t xml:space="preserve">of </w:t>
      </w:r>
      <w:r w:rsidR="00367676">
        <w:rPr>
          <w:rFonts w:ascii="Arial" w:eastAsia="Arial" w:hAnsi="Arial" w:cs="Arial"/>
          <w:sz w:val="24"/>
          <w:szCs w:val="24"/>
          <w:lang w:val="en-GB"/>
        </w:rPr>
        <w:t>External Affairs</w:t>
      </w:r>
      <w:r w:rsidR="009E52A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="00922FBB">
        <w:rPr>
          <w:rFonts w:ascii="Arial" w:eastAsia="Arial" w:hAnsi="Arial" w:cs="Arial"/>
          <w:sz w:val="24"/>
          <w:szCs w:val="24"/>
          <w:lang w:val="en-GB"/>
        </w:rPr>
        <w:t xml:space="preserve">a key member of Scottish Refugee Councils’ Senior Leadership Team,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responsible for shaping and implementing Scottish Refugee Council’s strategic vision in external </w:t>
      </w:r>
      <w:r w:rsidR="009E52AE">
        <w:rPr>
          <w:rFonts w:ascii="Arial" w:eastAsia="Arial" w:hAnsi="Arial" w:cs="Arial"/>
          <w:sz w:val="24"/>
          <w:szCs w:val="24"/>
          <w:lang w:val="en-GB"/>
        </w:rPr>
        <w:t>affairs</w:t>
      </w:r>
      <w:r>
        <w:rPr>
          <w:rFonts w:ascii="Arial" w:eastAsia="Arial" w:hAnsi="Arial" w:cs="Arial"/>
          <w:sz w:val="24"/>
          <w:szCs w:val="24"/>
          <w:lang w:val="en-GB"/>
        </w:rPr>
        <w:t>.</w:t>
      </w:r>
      <w:r w:rsidR="009E52AE">
        <w:rPr>
          <w:rFonts w:ascii="Arial" w:eastAsia="Arial" w:hAnsi="Arial" w:cs="Arial"/>
          <w:sz w:val="24"/>
          <w:szCs w:val="24"/>
          <w:lang w:val="en-GB"/>
        </w:rPr>
        <w:t xml:space="preserve"> Heading up </w:t>
      </w:r>
      <w:r w:rsidR="00367676">
        <w:rPr>
          <w:rFonts w:ascii="Arial" w:eastAsia="Arial" w:hAnsi="Arial" w:cs="Arial"/>
          <w:sz w:val="24"/>
          <w:szCs w:val="24"/>
          <w:lang w:val="en-GB"/>
        </w:rPr>
        <w:t>the</w:t>
      </w:r>
      <w:r w:rsidR="009E52AE">
        <w:rPr>
          <w:rFonts w:ascii="Arial" w:eastAsia="Arial" w:hAnsi="Arial" w:cs="Arial"/>
          <w:sz w:val="24"/>
          <w:szCs w:val="24"/>
          <w:lang w:val="en-GB"/>
        </w:rPr>
        <w:t xml:space="preserve"> Councils’ External Affairs directorate, t</w:t>
      </w:r>
      <w:r>
        <w:rPr>
          <w:rFonts w:ascii="Arial" w:eastAsia="Arial" w:hAnsi="Arial" w:cs="Arial"/>
          <w:sz w:val="24"/>
          <w:szCs w:val="24"/>
          <w:lang w:val="en-GB"/>
        </w:rPr>
        <w:t xml:space="preserve">he role involves </w:t>
      </w:r>
      <w:r w:rsidR="009E52AE">
        <w:rPr>
          <w:rFonts w:ascii="Arial" w:eastAsia="Arial" w:hAnsi="Arial" w:cs="Arial"/>
          <w:sz w:val="24"/>
          <w:szCs w:val="24"/>
          <w:lang w:val="en-GB"/>
        </w:rPr>
        <w:t xml:space="preserve">leading the development of policy positions, </w:t>
      </w:r>
      <w:r>
        <w:rPr>
          <w:rFonts w:ascii="Arial" w:eastAsia="Arial" w:hAnsi="Arial" w:cs="Arial"/>
          <w:sz w:val="24"/>
          <w:szCs w:val="24"/>
          <w:lang w:val="en-GB"/>
        </w:rPr>
        <w:t>managing relationships with key stakeholders, overseeing the funding strategy</w:t>
      </w:r>
      <w:r w:rsidR="009E52A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sz w:val="24"/>
          <w:szCs w:val="24"/>
          <w:lang w:val="en-GB"/>
        </w:rPr>
        <w:t>and enhancing the organisations public image. The Director will work closely with the C</w:t>
      </w:r>
      <w:r w:rsidR="0087687C">
        <w:rPr>
          <w:rFonts w:ascii="Arial" w:eastAsia="Arial" w:hAnsi="Arial" w:cs="Arial"/>
          <w:sz w:val="24"/>
          <w:szCs w:val="24"/>
          <w:lang w:val="en-GB"/>
        </w:rPr>
        <w:t xml:space="preserve">hief Executive Officer (CEO) </w:t>
      </w:r>
      <w:r>
        <w:rPr>
          <w:rFonts w:ascii="Arial" w:eastAsia="Arial" w:hAnsi="Arial" w:cs="Arial"/>
          <w:sz w:val="24"/>
          <w:szCs w:val="24"/>
          <w:lang w:val="en-GB"/>
        </w:rPr>
        <w:t>and senior leadership team to ensure alignment with Scottish Refugee Councils mission and goals.</w:t>
      </w:r>
    </w:p>
    <w:p w14:paraId="57EF2CA6" w14:textId="77777777" w:rsidR="00550B58" w:rsidRPr="008B13FD" w:rsidRDefault="00550B58" w:rsidP="00BF2BC1">
      <w:pPr>
        <w:spacing w:line="276" w:lineRule="auto"/>
        <w:jc w:val="both"/>
        <w:rPr>
          <w:rFonts w:ascii="Arial" w:eastAsia="Arial" w:hAnsi="Arial" w:cs="Arial"/>
          <w:sz w:val="29"/>
          <w:szCs w:val="29"/>
          <w:lang w:val="en-GB"/>
        </w:rPr>
      </w:pPr>
    </w:p>
    <w:p w14:paraId="0D90C13D" w14:textId="77777777" w:rsidR="00550B58" w:rsidRPr="008B13FD" w:rsidRDefault="001C2ED4" w:rsidP="00BF2BC1">
      <w:pPr>
        <w:pStyle w:val="Heading1"/>
        <w:spacing w:line="276" w:lineRule="auto"/>
        <w:ind w:left="0" w:right="84"/>
        <w:jc w:val="both"/>
        <w:rPr>
          <w:b w:val="0"/>
          <w:bCs w:val="0"/>
          <w:lang w:val="en-GB"/>
        </w:rPr>
      </w:pPr>
      <w:r w:rsidRPr="008B13FD">
        <w:rPr>
          <w:lang w:val="en-GB"/>
        </w:rPr>
        <w:t>Key</w:t>
      </w:r>
      <w:r w:rsidRPr="008B13FD">
        <w:rPr>
          <w:spacing w:val="-4"/>
          <w:lang w:val="en-GB"/>
        </w:rPr>
        <w:t xml:space="preserve"> </w:t>
      </w:r>
      <w:r w:rsidRPr="008B13FD">
        <w:rPr>
          <w:lang w:val="en-GB"/>
        </w:rPr>
        <w:t>responsibilities</w:t>
      </w:r>
    </w:p>
    <w:p w14:paraId="2A40E0E5" w14:textId="3DAD7520" w:rsidR="005B7433" w:rsidRDefault="005B7433" w:rsidP="005B7433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</w:p>
    <w:p w14:paraId="42732737" w14:textId="612AA7AF" w:rsidR="005B7433" w:rsidRDefault="005B7433" w:rsidP="005B7433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>
        <w:rPr>
          <w:rFonts w:ascii="Arial" w:eastAsia="Arial" w:hAnsi="Arial" w:cs="Arial"/>
          <w:sz w:val="24"/>
          <w:szCs w:val="24"/>
          <w:u w:val="single"/>
          <w:lang w:val="en-GB"/>
        </w:rPr>
        <w:t>Policy Development</w:t>
      </w:r>
    </w:p>
    <w:p w14:paraId="3C6FD006" w14:textId="717B1720" w:rsidR="005B7433" w:rsidRDefault="005B7433" w:rsidP="005B7433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B7433">
        <w:rPr>
          <w:rFonts w:ascii="Arial" w:eastAsia="Arial" w:hAnsi="Arial" w:cs="Arial"/>
          <w:sz w:val="24"/>
          <w:szCs w:val="24"/>
          <w:lang w:val="en-GB"/>
        </w:rPr>
        <w:t>Lead the development of policy positions and initiatives that advance Sottish Refugee Council’s mission and strategic priorities</w:t>
      </w:r>
    </w:p>
    <w:p w14:paraId="1A331E4A" w14:textId="756CC75E" w:rsidR="005B7433" w:rsidRDefault="005B7433" w:rsidP="005B7433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Conduct thorough research and analysis of policy issues, including assessing the potential impact of proposed legislation</w:t>
      </w:r>
    </w:p>
    <w:p w14:paraId="69295549" w14:textId="73D185C0" w:rsidR="005B7433" w:rsidRDefault="005B7433" w:rsidP="005B7433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Monitor and evaluate policy trend</w:t>
      </w:r>
      <w:r w:rsidR="00E35453">
        <w:rPr>
          <w:rFonts w:ascii="Arial" w:eastAsia="Arial" w:hAnsi="Arial" w:cs="Arial"/>
          <w:sz w:val="24"/>
          <w:szCs w:val="24"/>
          <w:lang w:val="en-GB"/>
        </w:rPr>
        <w:t>s</w:t>
      </w:r>
      <w:r>
        <w:rPr>
          <w:rFonts w:ascii="Arial" w:eastAsia="Arial" w:hAnsi="Arial" w:cs="Arial"/>
          <w:sz w:val="24"/>
          <w:szCs w:val="24"/>
          <w:lang w:val="en-GB"/>
        </w:rPr>
        <w:t xml:space="preserve">, emerging issues and legislative developments </w:t>
      </w:r>
    </w:p>
    <w:p w14:paraId="480500B3" w14:textId="0A3040EA" w:rsidR="00E35453" w:rsidRDefault="00E35453" w:rsidP="005B7433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 xml:space="preserve">Prepare policy briefs, white papers and reports to communicate complex policy issues to internal and external stakeholders </w:t>
      </w:r>
    </w:p>
    <w:p w14:paraId="78370860" w14:textId="7ECDC5BD" w:rsidR="00E35453" w:rsidRDefault="00E35453" w:rsidP="005B7433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Develop and implement advocacy strategies to influence policy decisions at Scotland and UK level</w:t>
      </w:r>
    </w:p>
    <w:p w14:paraId="3727DFF8" w14:textId="77777777" w:rsidR="009E52AE" w:rsidRDefault="009E52AE" w:rsidP="009E52AE">
      <w:pPr>
        <w:pStyle w:val="ListParagraph"/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40D818F" w14:textId="77777777" w:rsidR="009E52AE" w:rsidRDefault="009E52AE" w:rsidP="009E52AE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 w:rsidRPr="00450187">
        <w:rPr>
          <w:rFonts w:ascii="Arial" w:eastAsia="Arial" w:hAnsi="Arial" w:cs="Arial"/>
          <w:sz w:val="24"/>
          <w:szCs w:val="24"/>
          <w:u w:val="single"/>
          <w:lang w:val="en-GB"/>
        </w:rPr>
        <w:t>External Relations and Public Affairs</w:t>
      </w:r>
    </w:p>
    <w:p w14:paraId="6530088A" w14:textId="77777777" w:rsidR="009E52AE" w:rsidRPr="00563033" w:rsidRDefault="009E52AE" w:rsidP="009E52AE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Build and maintain strong relationships with key stakeholders, including government agencies, community leaders, partners and the media</w:t>
      </w:r>
    </w:p>
    <w:p w14:paraId="7EC47BCF" w14:textId="77777777" w:rsidR="009E52AE" w:rsidRDefault="009E52AE" w:rsidP="009E52AE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63033">
        <w:rPr>
          <w:rFonts w:ascii="Arial" w:eastAsia="Arial" w:hAnsi="Arial" w:cs="Arial"/>
          <w:sz w:val="24"/>
          <w:szCs w:val="24"/>
          <w:lang w:val="en-GB"/>
        </w:rPr>
        <w:t xml:space="preserve">Represent </w:t>
      </w:r>
      <w:r>
        <w:rPr>
          <w:rFonts w:ascii="Arial" w:eastAsia="Arial" w:hAnsi="Arial" w:cs="Arial"/>
          <w:sz w:val="24"/>
          <w:szCs w:val="24"/>
          <w:lang w:val="en-GB"/>
        </w:rPr>
        <w:t>Scottish Refugee Council at public events, meetings, conferences and other arenas to enhance visibility, promote Scottish Refugee Council’s policy agenda and build strategic alliances</w:t>
      </w:r>
    </w:p>
    <w:p w14:paraId="52CEA0B2" w14:textId="77777777" w:rsidR="009E52AE" w:rsidRDefault="009E52AE" w:rsidP="009E52AE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Oversee the creation of external communications, including press releases newsletters and social media content</w:t>
      </w:r>
    </w:p>
    <w:p w14:paraId="5BF7A71A" w14:textId="77777777" w:rsidR="009E52AE" w:rsidRPr="005B7433" w:rsidRDefault="009E52AE" w:rsidP="009E52AE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 w:rsidRPr="005B7433">
        <w:rPr>
          <w:rFonts w:ascii="Arial" w:eastAsia="Arial" w:hAnsi="Arial" w:cs="Arial"/>
          <w:sz w:val="24"/>
          <w:szCs w:val="24"/>
          <w:lang w:val="en-GB"/>
        </w:rPr>
        <w:t>Manage Scottish Refugee Council’s brand and reputation through effective public relations strategies</w:t>
      </w:r>
    </w:p>
    <w:p w14:paraId="46D27380" w14:textId="6F641A44" w:rsidR="009E52AE" w:rsidRDefault="009E52AE" w:rsidP="009E52AE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B7433">
        <w:rPr>
          <w:rFonts w:ascii="Arial" w:eastAsia="Arial" w:hAnsi="Arial" w:cs="Arial"/>
          <w:sz w:val="24"/>
          <w:szCs w:val="24"/>
          <w:lang w:val="en-GB"/>
        </w:rPr>
        <w:t xml:space="preserve">Maximise opportunities to elevate and amplify </w:t>
      </w:r>
      <w:r w:rsidR="0087687C">
        <w:rPr>
          <w:rFonts w:ascii="Arial" w:eastAsia="Arial" w:hAnsi="Arial" w:cs="Arial"/>
          <w:sz w:val="24"/>
          <w:szCs w:val="24"/>
          <w:lang w:val="en-GB"/>
        </w:rPr>
        <w:t>the voices of refugees</w:t>
      </w:r>
      <w:r w:rsidRPr="005B7433">
        <w:rPr>
          <w:rFonts w:ascii="Arial" w:eastAsia="Arial" w:hAnsi="Arial" w:cs="Arial"/>
          <w:sz w:val="24"/>
          <w:szCs w:val="24"/>
          <w:lang w:val="en-GB"/>
        </w:rPr>
        <w:t xml:space="preserve"> to influence stakeholders and policy-makers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</w:t>
      </w:r>
    </w:p>
    <w:p w14:paraId="6E508A1A" w14:textId="34C411E4" w:rsidR="0087687C" w:rsidRPr="005B7433" w:rsidRDefault="0087687C" w:rsidP="009E52AE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Provide external affairs advice and support to the CEO</w:t>
      </w:r>
    </w:p>
    <w:p w14:paraId="26EE4E2F" w14:textId="77777777" w:rsidR="009E52AE" w:rsidRPr="005B7433" w:rsidRDefault="009E52AE" w:rsidP="009E52AE">
      <w:pPr>
        <w:pStyle w:val="ListParagraph"/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A2CBE36" w14:textId="77777777" w:rsidR="005B7433" w:rsidRPr="005B7433" w:rsidRDefault="005B7433" w:rsidP="005B7433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</w:p>
    <w:p w14:paraId="5E9879FD" w14:textId="33F58C8F" w:rsidR="00450187" w:rsidRDefault="00450187" w:rsidP="00BF2BC1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 w:rsidRPr="00450187">
        <w:rPr>
          <w:rFonts w:ascii="Arial" w:eastAsia="Arial" w:hAnsi="Arial" w:cs="Arial"/>
          <w:sz w:val="24"/>
          <w:szCs w:val="24"/>
          <w:u w:val="single"/>
          <w:lang w:val="en-GB"/>
        </w:rPr>
        <w:t xml:space="preserve">Funding Strategy and </w:t>
      </w:r>
      <w:r w:rsidR="00881378">
        <w:rPr>
          <w:rFonts w:ascii="Arial" w:eastAsia="Arial" w:hAnsi="Arial" w:cs="Arial"/>
          <w:sz w:val="24"/>
          <w:szCs w:val="24"/>
          <w:u w:val="single"/>
          <w:lang w:val="en-GB"/>
        </w:rPr>
        <w:t>E</w:t>
      </w:r>
      <w:r w:rsidRPr="00450187">
        <w:rPr>
          <w:rFonts w:ascii="Arial" w:eastAsia="Arial" w:hAnsi="Arial" w:cs="Arial"/>
          <w:sz w:val="24"/>
          <w:szCs w:val="24"/>
          <w:u w:val="single"/>
          <w:lang w:val="en-GB"/>
        </w:rPr>
        <w:t>xecution</w:t>
      </w:r>
    </w:p>
    <w:p w14:paraId="00B175E0" w14:textId="6B577FE1" w:rsidR="00563033" w:rsidRDefault="00563033" w:rsidP="0056303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563033">
        <w:rPr>
          <w:rFonts w:ascii="Arial" w:eastAsia="Arial" w:hAnsi="Arial" w:cs="Arial"/>
          <w:sz w:val="24"/>
          <w:szCs w:val="24"/>
          <w:lang w:val="en-GB"/>
        </w:rPr>
        <w:t xml:space="preserve">Develop and implement a comprehensive fundraising strategy to meet annual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income </w:t>
      </w:r>
      <w:r w:rsidRPr="00563033">
        <w:rPr>
          <w:rFonts w:ascii="Arial" w:eastAsia="Arial" w:hAnsi="Arial" w:cs="Arial"/>
          <w:sz w:val="24"/>
          <w:szCs w:val="24"/>
          <w:lang w:val="en-GB"/>
        </w:rPr>
        <w:t>targets</w:t>
      </w:r>
    </w:p>
    <w:p w14:paraId="16D1D5A0" w14:textId="581449BC" w:rsidR="00563033" w:rsidRDefault="00563033" w:rsidP="0056303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Identify, cultivate and solicit major donors, corporate sponsors and grant funders</w:t>
      </w:r>
    </w:p>
    <w:p w14:paraId="1D5DA297" w14:textId="32BFA986" w:rsidR="00563033" w:rsidRDefault="00563033" w:rsidP="0056303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Oversee the planning and execution of fundraising events, campaigns and initiatives</w:t>
      </w:r>
    </w:p>
    <w:p w14:paraId="784E8557" w14:textId="51FC1A0C" w:rsidR="00563033" w:rsidRPr="00563033" w:rsidRDefault="00563033" w:rsidP="0056303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Manage and expand the donor base through targeted outreach and relationship-building activities</w:t>
      </w:r>
    </w:p>
    <w:p w14:paraId="7E7FF582" w14:textId="0DFA7FCE" w:rsidR="00450187" w:rsidRPr="00450187" w:rsidRDefault="00450187" w:rsidP="00BF2BC1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318CF86F" w14:textId="77777777" w:rsidR="00922FBB" w:rsidRDefault="00922FBB" w:rsidP="00922FBB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 w:rsidRPr="005236EE">
        <w:rPr>
          <w:rFonts w:ascii="Arial" w:eastAsia="Arial" w:hAnsi="Arial" w:cs="Arial"/>
          <w:sz w:val="24"/>
          <w:szCs w:val="24"/>
          <w:u w:val="single"/>
          <w:lang w:val="en-GB"/>
        </w:rPr>
        <w:t>Compliance and Reporting</w:t>
      </w:r>
    </w:p>
    <w:p w14:paraId="103ADCA8" w14:textId="427FBBF7" w:rsidR="00450187" w:rsidRDefault="00922FBB" w:rsidP="00922FB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Ensure all fundraising activities comply with relevant regulations and ethical standards</w:t>
      </w:r>
    </w:p>
    <w:p w14:paraId="395AB904" w14:textId="78EF72B8" w:rsidR="005B7433" w:rsidRPr="005B7433" w:rsidRDefault="005B7433" w:rsidP="005B743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 xml:space="preserve">Maintain accurate records of all donor and partner interactions using the relevant Customer Relationship Management system </w:t>
      </w:r>
    </w:p>
    <w:p w14:paraId="7EB60820" w14:textId="3FE5C6A5" w:rsidR="00922FBB" w:rsidRDefault="00922FBB" w:rsidP="00922FB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Monitor and report</w:t>
      </w:r>
      <w:r w:rsidR="00DF50CA">
        <w:rPr>
          <w:rFonts w:ascii="Arial" w:eastAsia="Arial" w:hAnsi="Arial" w:cs="Arial"/>
          <w:sz w:val="24"/>
          <w:szCs w:val="24"/>
          <w:lang w:val="en-GB"/>
        </w:rPr>
        <w:t xml:space="preserve"> on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performance, providing regular updates to the CEO, Senior Leadership Team and Board of Trustees</w:t>
      </w:r>
    </w:p>
    <w:p w14:paraId="36BAE6F7" w14:textId="3B3B653D" w:rsidR="00450187" w:rsidRPr="00450187" w:rsidRDefault="00450187" w:rsidP="00BF2BC1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70A7ACAC" w14:textId="408A8C79" w:rsidR="00450187" w:rsidRDefault="00450187" w:rsidP="00BF2BC1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 w:rsidRPr="00450187">
        <w:rPr>
          <w:rFonts w:ascii="Arial" w:eastAsia="Arial" w:hAnsi="Arial" w:cs="Arial"/>
          <w:sz w:val="24"/>
          <w:szCs w:val="24"/>
          <w:u w:val="single"/>
          <w:lang w:val="en-GB"/>
        </w:rPr>
        <w:t>Management</w:t>
      </w:r>
    </w:p>
    <w:p w14:paraId="54DED70B" w14:textId="481389B6" w:rsidR="00563033" w:rsidRDefault="00563033" w:rsidP="00563033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 w:rsidRPr="00563033">
        <w:rPr>
          <w:rFonts w:ascii="Arial" w:eastAsia="Arial" w:hAnsi="Arial" w:cs="Arial"/>
          <w:sz w:val="24"/>
          <w:szCs w:val="24"/>
          <w:lang w:val="en-GB"/>
        </w:rPr>
        <w:t>Lead, mentor and manage the</w:t>
      </w:r>
      <w:r w:rsidR="00DF50CA">
        <w:rPr>
          <w:rFonts w:ascii="Arial" w:eastAsia="Arial" w:hAnsi="Arial" w:cs="Arial"/>
          <w:sz w:val="24"/>
          <w:szCs w:val="24"/>
          <w:lang w:val="en-GB"/>
        </w:rPr>
        <w:t xml:space="preserve"> performance of</w:t>
      </w:r>
      <w:r w:rsidRPr="00563033">
        <w:rPr>
          <w:rFonts w:ascii="Arial" w:eastAsia="Arial" w:hAnsi="Arial" w:cs="Arial"/>
          <w:sz w:val="24"/>
          <w:szCs w:val="24"/>
          <w:lang w:val="en-GB"/>
        </w:rPr>
        <w:t xml:space="preserve"> teams in the </w:t>
      </w:r>
      <w:r w:rsidR="009E52AE">
        <w:rPr>
          <w:rFonts w:ascii="Arial" w:eastAsia="Arial" w:hAnsi="Arial" w:cs="Arial"/>
          <w:sz w:val="24"/>
          <w:szCs w:val="24"/>
          <w:lang w:val="en-GB"/>
        </w:rPr>
        <w:t>E</w:t>
      </w:r>
      <w:r w:rsidRPr="00563033">
        <w:rPr>
          <w:rFonts w:ascii="Arial" w:eastAsia="Arial" w:hAnsi="Arial" w:cs="Arial"/>
          <w:sz w:val="24"/>
          <w:szCs w:val="24"/>
          <w:lang w:val="en-GB"/>
        </w:rPr>
        <w:t xml:space="preserve">xternal </w:t>
      </w:r>
      <w:r w:rsidR="009E52AE">
        <w:rPr>
          <w:rFonts w:ascii="Arial" w:eastAsia="Arial" w:hAnsi="Arial" w:cs="Arial"/>
          <w:sz w:val="24"/>
          <w:szCs w:val="24"/>
          <w:lang w:val="en-GB"/>
        </w:rPr>
        <w:t>A</w:t>
      </w:r>
      <w:r w:rsidRPr="00563033">
        <w:rPr>
          <w:rFonts w:ascii="Arial" w:eastAsia="Arial" w:hAnsi="Arial" w:cs="Arial"/>
          <w:sz w:val="24"/>
          <w:szCs w:val="24"/>
          <w:lang w:val="en-GB"/>
        </w:rPr>
        <w:t>ffairs d</w:t>
      </w:r>
      <w:r w:rsidR="00EC0575">
        <w:rPr>
          <w:rFonts w:ascii="Arial" w:eastAsia="Arial" w:hAnsi="Arial" w:cs="Arial"/>
          <w:sz w:val="24"/>
          <w:szCs w:val="24"/>
          <w:lang w:val="en-GB"/>
        </w:rPr>
        <w:t>irectorate</w:t>
      </w:r>
      <w:r w:rsidRPr="00563033">
        <w:rPr>
          <w:rFonts w:ascii="Arial" w:eastAsia="Arial" w:hAnsi="Arial" w:cs="Arial"/>
          <w:sz w:val="24"/>
          <w:szCs w:val="24"/>
          <w:lang w:val="en-GB"/>
        </w:rPr>
        <w:t>, providing guidance and support to</w:t>
      </w:r>
      <w:r w:rsidR="00DF50CA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563033">
        <w:rPr>
          <w:rFonts w:ascii="Arial" w:eastAsia="Arial" w:hAnsi="Arial" w:cs="Arial"/>
          <w:sz w:val="24"/>
          <w:szCs w:val="24"/>
          <w:lang w:val="en-GB"/>
        </w:rPr>
        <w:t>achieve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agreed targets</w:t>
      </w:r>
      <w:r w:rsidR="00DF50CA">
        <w:rPr>
          <w:rFonts w:ascii="Arial" w:eastAsia="Arial" w:hAnsi="Arial" w:cs="Arial"/>
          <w:sz w:val="24"/>
          <w:szCs w:val="24"/>
          <w:lang w:val="en-GB"/>
        </w:rPr>
        <w:t xml:space="preserve"> </w:t>
      </w:r>
    </w:p>
    <w:p w14:paraId="1ADFED44" w14:textId="6909035F" w:rsidR="00563033" w:rsidRDefault="00563033" w:rsidP="00563033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Collaborate</w:t>
      </w:r>
      <w:r w:rsidR="00922FBB">
        <w:rPr>
          <w:rFonts w:ascii="Arial" w:eastAsia="Arial" w:hAnsi="Arial" w:cs="Arial"/>
          <w:sz w:val="24"/>
          <w:szCs w:val="24"/>
          <w:lang w:val="en-GB"/>
        </w:rPr>
        <w:t xml:space="preserve"> with the senior leadership team to integrate </w:t>
      </w:r>
      <w:r w:rsidR="009E52AE">
        <w:rPr>
          <w:rFonts w:ascii="Arial" w:eastAsia="Arial" w:hAnsi="Arial" w:cs="Arial"/>
          <w:sz w:val="24"/>
          <w:szCs w:val="24"/>
          <w:lang w:val="en-GB"/>
        </w:rPr>
        <w:t xml:space="preserve">policy </w:t>
      </w:r>
      <w:r w:rsidR="00922FBB">
        <w:rPr>
          <w:rFonts w:ascii="Arial" w:eastAsia="Arial" w:hAnsi="Arial" w:cs="Arial"/>
          <w:sz w:val="24"/>
          <w:szCs w:val="24"/>
          <w:lang w:val="en-GB"/>
        </w:rPr>
        <w:t>and fundraising strategies with organisation-wide objectives</w:t>
      </w:r>
    </w:p>
    <w:p w14:paraId="37ABAB70" w14:textId="6F0916BF" w:rsidR="00922FBB" w:rsidRDefault="00922FBB" w:rsidP="00563033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Prepare and manage the d</w:t>
      </w:r>
      <w:r w:rsidR="00EC0575">
        <w:rPr>
          <w:rFonts w:ascii="Arial" w:eastAsia="Arial" w:hAnsi="Arial" w:cs="Arial"/>
          <w:sz w:val="24"/>
          <w:szCs w:val="24"/>
          <w:lang w:val="en-GB"/>
        </w:rPr>
        <w:t>irectorate</w:t>
      </w:r>
      <w:r>
        <w:rPr>
          <w:rFonts w:ascii="Arial" w:eastAsia="Arial" w:hAnsi="Arial" w:cs="Arial"/>
          <w:sz w:val="24"/>
          <w:szCs w:val="24"/>
          <w:lang w:val="en-GB"/>
        </w:rPr>
        <w:t>s budget, ensuring effective use of resources</w:t>
      </w:r>
    </w:p>
    <w:p w14:paraId="3A892698" w14:textId="54B9ED00" w:rsidR="00DF50CA" w:rsidRDefault="00DF50CA" w:rsidP="00DF50CA">
      <w:p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7BC6051E" w14:textId="0FACB346" w:rsidR="00DF50CA" w:rsidRPr="00DF50CA" w:rsidRDefault="00DF50CA" w:rsidP="00DF50CA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 w:rsidRPr="00DF50CA">
        <w:rPr>
          <w:rFonts w:ascii="Arial" w:eastAsia="Arial" w:hAnsi="Arial" w:cs="Arial"/>
          <w:sz w:val="24"/>
          <w:szCs w:val="24"/>
          <w:u w:val="single"/>
          <w:lang w:val="en-GB"/>
        </w:rPr>
        <w:t>Innovation and Growth</w:t>
      </w:r>
    </w:p>
    <w:p w14:paraId="19FA7897" w14:textId="761C010B" w:rsidR="00DF50CA" w:rsidRDefault="00DF50CA" w:rsidP="00DF50CA">
      <w:pPr>
        <w:pStyle w:val="ListParagraph"/>
        <w:numPr>
          <w:ilvl w:val="0"/>
          <w:numId w:val="19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 xml:space="preserve">Lead the organisation in exploring new opportunities that </w:t>
      </w:r>
      <w:r w:rsidR="005B7433">
        <w:rPr>
          <w:rFonts w:ascii="Arial" w:eastAsia="Arial" w:hAnsi="Arial" w:cs="Arial"/>
          <w:sz w:val="24"/>
          <w:szCs w:val="24"/>
          <w:lang w:val="en-GB"/>
        </w:rPr>
        <w:t>support Scottish refugee Council’s mission and financial viability</w:t>
      </w:r>
    </w:p>
    <w:p w14:paraId="1DEEA57D" w14:textId="18091DC3" w:rsidR="005B7433" w:rsidRPr="00DF50CA" w:rsidRDefault="005B7433" w:rsidP="00DF50CA">
      <w:pPr>
        <w:pStyle w:val="ListParagraph"/>
        <w:numPr>
          <w:ilvl w:val="0"/>
          <w:numId w:val="19"/>
        </w:numPr>
        <w:spacing w:line="276" w:lineRule="auto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Encourage and support cross functional collaboration to foster innovation and agility within Scottish Refugee Council</w:t>
      </w:r>
    </w:p>
    <w:p w14:paraId="3F0A2A25" w14:textId="03FFA7E2" w:rsidR="00563033" w:rsidRDefault="00563033" w:rsidP="00BF2BC1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</w:p>
    <w:p w14:paraId="01D845CC" w14:textId="358D7487" w:rsidR="00563033" w:rsidRDefault="00563033" w:rsidP="00BF2BC1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>
        <w:rPr>
          <w:rFonts w:ascii="Arial" w:eastAsia="Arial" w:hAnsi="Arial" w:cs="Arial"/>
          <w:sz w:val="24"/>
          <w:szCs w:val="24"/>
          <w:u w:val="single"/>
          <w:lang w:val="en-GB"/>
        </w:rPr>
        <w:t xml:space="preserve">Strategic Leadership </w:t>
      </w:r>
    </w:p>
    <w:p w14:paraId="0EBC3D75" w14:textId="72F54766" w:rsidR="00922FBB" w:rsidRPr="00DF50CA" w:rsidRDefault="00922FBB" w:rsidP="00922FB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 xml:space="preserve">Contribute to the development of Scottish Refugee Council’s </w:t>
      </w:r>
      <w:r w:rsidR="00DF50CA">
        <w:rPr>
          <w:rFonts w:ascii="Arial" w:eastAsia="Arial" w:hAnsi="Arial" w:cs="Arial"/>
          <w:sz w:val="24"/>
          <w:szCs w:val="24"/>
          <w:lang w:val="en-GB"/>
        </w:rPr>
        <w:t>long-term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strategic plans in alignment with </w:t>
      </w:r>
      <w:r w:rsidR="00DF50CA">
        <w:rPr>
          <w:rFonts w:ascii="Arial" w:eastAsia="Arial" w:hAnsi="Arial" w:cs="Arial"/>
          <w:sz w:val="24"/>
          <w:szCs w:val="24"/>
          <w:lang w:val="en-GB"/>
        </w:rPr>
        <w:t>the organisations vision, mission and values</w:t>
      </w:r>
    </w:p>
    <w:p w14:paraId="57E4AF63" w14:textId="2CDFF88C" w:rsidR="00DF50CA" w:rsidRDefault="00DF50CA" w:rsidP="00922FB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DF50CA">
        <w:rPr>
          <w:rFonts w:ascii="Arial" w:eastAsia="Arial" w:hAnsi="Arial" w:cs="Arial"/>
          <w:sz w:val="24"/>
          <w:szCs w:val="24"/>
          <w:lang w:val="en-GB"/>
        </w:rPr>
        <w:t xml:space="preserve">Provide </w:t>
      </w:r>
      <w:r>
        <w:rPr>
          <w:rFonts w:ascii="Arial" w:eastAsia="Arial" w:hAnsi="Arial" w:cs="Arial"/>
          <w:sz w:val="24"/>
          <w:szCs w:val="24"/>
          <w:lang w:val="en-GB"/>
        </w:rPr>
        <w:t>thought leadership and innovative approaches to solve complex challenges</w:t>
      </w:r>
    </w:p>
    <w:p w14:paraId="274EE309" w14:textId="77639D90" w:rsidR="00DF50CA" w:rsidRPr="00DF50CA" w:rsidRDefault="00DF50CA" w:rsidP="00DF50CA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Contribute to collective decision making and lead the development and implementation of key initiatives to drive progress and operational improvement</w:t>
      </w:r>
    </w:p>
    <w:p w14:paraId="0666D097" w14:textId="15CCF00F" w:rsidR="00DF50CA" w:rsidRDefault="00DF50CA" w:rsidP="00922FB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Collaborate with the CEO and other members of the Senior Leadership Team to set organisational goals and priorities.</w:t>
      </w:r>
    </w:p>
    <w:p w14:paraId="034CB384" w14:textId="5F1295F8" w:rsidR="00DF50CA" w:rsidRPr="00DF50CA" w:rsidRDefault="00DF50CA" w:rsidP="00DF50CA">
      <w:pPr>
        <w:pStyle w:val="ListParagraph"/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3F5C6F7D" w14:textId="77777777" w:rsidR="00846452" w:rsidRPr="008B13FD" w:rsidRDefault="00846452" w:rsidP="00BF2BC1">
      <w:pPr>
        <w:spacing w:line="276" w:lineRule="auto"/>
        <w:jc w:val="both"/>
        <w:rPr>
          <w:rFonts w:ascii="Arial" w:eastAsia="Arial" w:hAnsi="Arial" w:cs="Arial"/>
          <w:sz w:val="28"/>
          <w:szCs w:val="28"/>
          <w:lang w:val="en-GB"/>
        </w:rPr>
      </w:pPr>
    </w:p>
    <w:p w14:paraId="5BE01DEE" w14:textId="77777777" w:rsidR="00550B58" w:rsidRPr="008B13FD" w:rsidRDefault="00550B58" w:rsidP="00DA3F6B">
      <w:pPr>
        <w:spacing w:line="276" w:lineRule="auto"/>
        <w:jc w:val="center"/>
        <w:rPr>
          <w:lang w:val="en-GB"/>
        </w:rPr>
        <w:sectPr w:rsidR="00550B58" w:rsidRPr="008B13FD" w:rsidSect="00DA3F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50"/>
          <w:pgMar w:top="1134" w:right="1134" w:bottom="1134" w:left="1134" w:header="567" w:footer="567" w:gutter="0"/>
          <w:cols w:space="720"/>
          <w:docGrid w:linePitch="299"/>
        </w:sectPr>
      </w:pPr>
    </w:p>
    <w:p w14:paraId="3FE9104C" w14:textId="77777777" w:rsidR="00550B58" w:rsidRPr="008B13FD" w:rsidRDefault="00550B58">
      <w:pPr>
        <w:spacing w:before="2"/>
        <w:rPr>
          <w:rFonts w:ascii="Arial" w:eastAsia="Arial" w:hAnsi="Arial" w:cs="Arial"/>
          <w:sz w:val="10"/>
          <w:szCs w:val="10"/>
          <w:lang w:val="en-GB"/>
        </w:rPr>
      </w:pPr>
    </w:p>
    <w:p w14:paraId="6B230F78" w14:textId="77777777" w:rsidR="00550B58" w:rsidRPr="008B13FD" w:rsidRDefault="00550B58">
      <w:pPr>
        <w:spacing w:before="3"/>
        <w:rPr>
          <w:rFonts w:ascii="Arial" w:eastAsia="Arial" w:hAnsi="Arial" w:cs="Arial"/>
          <w:b/>
          <w:bCs/>
          <w:sz w:val="19"/>
          <w:szCs w:val="19"/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7"/>
        <w:gridCol w:w="4179"/>
        <w:gridCol w:w="3421"/>
      </w:tblGrid>
      <w:tr w:rsidR="00550B58" w:rsidRPr="008B13FD" w14:paraId="0378AF71" w14:textId="77777777" w:rsidTr="007F124D">
        <w:trPr>
          <w:trHeight w:hRule="exact" w:val="42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1562F5" w14:textId="77777777" w:rsidR="00550B58" w:rsidRPr="008B13FD" w:rsidRDefault="001C2ED4" w:rsidP="007F124D">
            <w:pPr>
              <w:pStyle w:val="TableParagraph"/>
              <w:spacing w:line="276" w:lineRule="auto"/>
              <w:ind w:left="102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8B13FD">
              <w:rPr>
                <w:rFonts w:ascii="Arial"/>
                <w:b/>
                <w:sz w:val="24"/>
                <w:lang w:val="en-GB"/>
              </w:rPr>
              <w:t>Quality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822E4A" w14:textId="77777777" w:rsidR="00550B58" w:rsidRPr="008B13FD" w:rsidRDefault="001C2ED4" w:rsidP="007F124D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8B13FD">
              <w:rPr>
                <w:rFonts w:ascii="Arial"/>
                <w:b/>
                <w:sz w:val="24"/>
                <w:lang w:val="en-GB"/>
              </w:rPr>
              <w:t>Essential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336AC32" w14:textId="77777777" w:rsidR="00550B58" w:rsidRPr="008B13FD" w:rsidRDefault="001C2ED4" w:rsidP="007F124D">
            <w:pPr>
              <w:pStyle w:val="TableParagraph"/>
              <w:ind w:lef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8B13FD">
              <w:rPr>
                <w:rFonts w:ascii="Arial"/>
                <w:b/>
                <w:sz w:val="24"/>
                <w:lang w:val="en-GB"/>
              </w:rPr>
              <w:t>Desirable</w:t>
            </w:r>
          </w:p>
        </w:tc>
      </w:tr>
      <w:tr w:rsidR="00550B58" w:rsidRPr="008B13FD" w14:paraId="094B3E73" w14:textId="77777777" w:rsidTr="006836E3">
        <w:trPr>
          <w:trHeight w:hRule="exact" w:val="112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3B25" w14:textId="77777777" w:rsidR="00550B58" w:rsidRPr="008B13FD" w:rsidRDefault="001C2ED4" w:rsidP="00DA3F6B">
            <w:pPr>
              <w:pStyle w:val="TableParagraph"/>
              <w:spacing w:line="276" w:lineRule="auto"/>
              <w:ind w:left="103" w:right="836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8B13FD">
              <w:rPr>
                <w:rFonts w:ascii="Arial"/>
                <w:sz w:val="24"/>
                <w:lang w:val="en-GB"/>
              </w:rPr>
              <w:t>Education</w:t>
            </w:r>
            <w:r w:rsidRPr="008B13FD">
              <w:rPr>
                <w:rFonts w:ascii="Arial"/>
                <w:spacing w:val="-4"/>
                <w:sz w:val="24"/>
                <w:lang w:val="en-GB"/>
              </w:rPr>
              <w:t xml:space="preserve"> </w:t>
            </w:r>
            <w:r w:rsidRPr="008B13FD">
              <w:rPr>
                <w:rFonts w:ascii="Arial"/>
                <w:sz w:val="24"/>
                <w:lang w:val="en-GB"/>
              </w:rPr>
              <w:t>and Training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404" w14:textId="4338A111" w:rsidR="00450187" w:rsidRPr="00B8491E" w:rsidRDefault="00450187" w:rsidP="0079336E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127"/>
              <w:rPr>
                <w:rFonts w:ascii="Arial"/>
                <w:color w:val="000000" w:themeColor="text1"/>
                <w:sz w:val="24"/>
                <w:lang w:val="en-GB"/>
              </w:rPr>
            </w:pPr>
            <w:r w:rsidRPr="00450187">
              <w:rPr>
                <w:rFonts w:ascii="Arial"/>
                <w:color w:val="000000" w:themeColor="text1"/>
                <w:sz w:val="24"/>
                <w:lang w:val="en-GB"/>
              </w:rPr>
              <w:t>Educated to degree level</w:t>
            </w:r>
            <w:r>
              <w:rPr>
                <w:rFonts w:ascii="Arial"/>
                <w:color w:val="000000" w:themeColor="text1"/>
                <w:sz w:val="24"/>
                <w:lang w:val="en-GB"/>
              </w:rPr>
              <w:t xml:space="preserve"> </w:t>
            </w:r>
            <w:r w:rsidR="00B8491E">
              <w:rPr>
                <w:rFonts w:ascii="Arial"/>
                <w:color w:val="000000" w:themeColor="text1"/>
                <w:sz w:val="24"/>
                <w:lang w:val="en-GB"/>
              </w:rPr>
              <w:t>or able to demonstrate equivalent experience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44AB" w14:textId="14B43BD1" w:rsidR="00550B58" w:rsidRPr="008B13FD" w:rsidRDefault="00B8491E" w:rsidP="00B8491E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Post graduate management qualification </w:t>
            </w:r>
          </w:p>
        </w:tc>
      </w:tr>
      <w:tr w:rsidR="00550B58" w:rsidRPr="008B13FD" w14:paraId="18CBA93E" w14:textId="77777777" w:rsidTr="006836E3">
        <w:trPr>
          <w:trHeight w:hRule="exact" w:val="1134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03F" w14:textId="77777777" w:rsidR="00550B58" w:rsidRDefault="001C2ED4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/>
                <w:sz w:val="24"/>
                <w:lang w:val="en-GB"/>
              </w:rPr>
            </w:pPr>
            <w:r w:rsidRPr="008B13FD">
              <w:rPr>
                <w:rFonts w:ascii="Arial"/>
                <w:sz w:val="24"/>
                <w:lang w:val="en-GB"/>
              </w:rPr>
              <w:t>Job Experience</w:t>
            </w:r>
            <w:r w:rsidRPr="008B13FD">
              <w:rPr>
                <w:rFonts w:ascii="Arial"/>
                <w:spacing w:val="-8"/>
                <w:sz w:val="24"/>
                <w:lang w:val="en-GB"/>
              </w:rPr>
              <w:t xml:space="preserve"> </w:t>
            </w:r>
            <w:r w:rsidRPr="008B13FD">
              <w:rPr>
                <w:rFonts w:ascii="Arial"/>
                <w:sz w:val="24"/>
                <w:lang w:val="en-GB"/>
              </w:rPr>
              <w:t>and skills</w:t>
            </w:r>
          </w:p>
          <w:p w14:paraId="360FBB0A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238FABAB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3C3454D2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218880A1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0A4EB3DF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11B084CF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2BB15480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18C1DE98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71F8B3A8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45675211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29B57AAF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0114DA35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667F9389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44A1C4AF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507E8EB3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6FA0D856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55F38D70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5C2C1A38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6DC9019F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45035608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54B2785C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34F01105" w14:textId="77777777" w:rsidR="005236EE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26A76B97" w14:textId="5DC04A52" w:rsidR="005236EE" w:rsidRPr="008B13FD" w:rsidRDefault="005236EE" w:rsidP="00DA3F6B">
            <w:pPr>
              <w:pStyle w:val="TableParagraph"/>
              <w:spacing w:line="276" w:lineRule="auto"/>
              <w:ind w:left="103" w:right="251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A12" w14:textId="7970AFC2" w:rsidR="00C8315A" w:rsidRPr="00C8315A" w:rsidRDefault="0079336E" w:rsidP="00C8315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Proven</w:t>
            </w:r>
            <w:r w:rsidR="00B8491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experience in policy, fundraising or a similar </w:t>
            </w:r>
            <w:r w:rsidR="00C8315A">
              <w:rPr>
                <w:rFonts w:ascii="Arial" w:eastAsia="Arial" w:hAnsi="Arial" w:cs="Arial"/>
                <w:sz w:val="24"/>
                <w:szCs w:val="24"/>
                <w:lang w:val="en-GB"/>
              </w:rPr>
              <w:t>role</w:t>
            </w:r>
          </w:p>
          <w:p w14:paraId="23419437" w14:textId="77777777" w:rsidR="00550B58" w:rsidRDefault="00B8491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managing a team and working with senior leadership</w:t>
            </w:r>
          </w:p>
          <w:p w14:paraId="3E8E957A" w14:textId="21F643B6" w:rsidR="00B8491E" w:rsidRDefault="00B8491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Proven track record of securing major gifts, corporate sponsorships and grants</w:t>
            </w:r>
          </w:p>
          <w:p w14:paraId="7F9066EB" w14:textId="5DF33574" w:rsidR="001C5D46" w:rsidRDefault="001C5D46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delivery of external and internal communications</w:t>
            </w:r>
          </w:p>
          <w:p w14:paraId="65E18FA8" w14:textId="77777777" w:rsidR="00563033" w:rsidRDefault="00B8491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Excellent written and verbal communications skills, with the ability to engage and </w:t>
            </w:r>
          </w:p>
          <w:p w14:paraId="5E8D87B6" w14:textId="6FA9F324" w:rsidR="00B8491E" w:rsidRDefault="00B8491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a wide range of stakeholders</w:t>
            </w:r>
          </w:p>
          <w:p w14:paraId="6320E77A" w14:textId="4C3003F7" w:rsidR="005236EE" w:rsidRDefault="00B8491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236E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Experience of </w:t>
            </w:r>
            <w:bookmarkStart w:id="0" w:name="_GoBack"/>
            <w:r w:rsidRPr="005236EE">
              <w:rPr>
                <w:rFonts w:ascii="Arial" w:eastAsia="Arial" w:hAnsi="Arial" w:cs="Arial"/>
                <w:sz w:val="24"/>
                <w:szCs w:val="24"/>
                <w:lang w:val="en-GB"/>
              </w:rPr>
              <w:t>policy</w:t>
            </w:r>
            <w:bookmarkEnd w:id="0"/>
            <w:r w:rsidRPr="005236E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development</w:t>
            </w:r>
            <w:r w:rsidR="001C5D4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in the voluntary sector</w:t>
            </w:r>
          </w:p>
          <w:p w14:paraId="0FA1A38C" w14:textId="26E0CDBC" w:rsidR="005236EE" w:rsidRDefault="005236E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Excellent analytical skills with the ability to research complex issues and produce accessible reports and/or briefings.</w:t>
            </w:r>
          </w:p>
          <w:p w14:paraId="02C6508F" w14:textId="5A8C777F" w:rsidR="005236EE" w:rsidRPr="005236EE" w:rsidRDefault="005236E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network and build relationships and network with a wide range of people</w:t>
            </w:r>
          </w:p>
          <w:p w14:paraId="1978DA8A" w14:textId="2D5B693B" w:rsidR="00B8491E" w:rsidRPr="005236EE" w:rsidRDefault="005236E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S</w:t>
            </w:r>
            <w:r w:rsidR="00B8491E" w:rsidRPr="005236EE">
              <w:rPr>
                <w:rFonts w:ascii="Arial" w:eastAsia="Arial" w:hAnsi="Arial" w:cs="Arial"/>
                <w:sz w:val="24"/>
                <w:szCs w:val="24"/>
                <w:lang w:val="en-GB"/>
              </w:rPr>
              <w:t>trong project management skills with the ability to manage multiple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</w:t>
            </w:r>
            <w:r w:rsidR="00B8491E" w:rsidRPr="005236EE">
              <w:rPr>
                <w:rFonts w:ascii="Arial" w:eastAsia="Arial" w:hAnsi="Arial" w:cs="Arial"/>
                <w:sz w:val="24"/>
                <w:szCs w:val="24"/>
                <w:lang w:val="en-GB"/>
              </w:rPr>
              <w:t>initiatives simultaneously</w:t>
            </w:r>
          </w:p>
          <w:p w14:paraId="09727F66" w14:textId="77777777" w:rsidR="005236EE" w:rsidRPr="005236EE" w:rsidRDefault="005236EE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236EE">
              <w:rPr>
                <w:rFonts w:ascii="Arial" w:eastAsia="Arial" w:hAnsi="Arial" w:cs="Arial"/>
                <w:sz w:val="24"/>
                <w:szCs w:val="24"/>
                <w:lang w:val="en-GB"/>
              </w:rPr>
              <w:t>Effective time management skills and an ability to prioritise tasks and work flexibly to tight deadlines</w:t>
            </w:r>
          </w:p>
          <w:p w14:paraId="1EE6AA70" w14:textId="60F57B50" w:rsidR="00B8491E" w:rsidRDefault="001C5D46" w:rsidP="005236E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represent the organisation in external forums</w:t>
            </w:r>
          </w:p>
          <w:p w14:paraId="44889377" w14:textId="1B4AC7C3" w:rsidR="006836E3" w:rsidRPr="006836E3" w:rsidRDefault="006836E3" w:rsidP="006836E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bookmarkStart w:id="1" w:name="_Hlk176354356"/>
            <w:r w:rsidRPr="00AD0546">
              <w:rPr>
                <w:rFonts w:ascii="Arial" w:eastAsia="Arial" w:hAnsi="Arial" w:cs="Arial"/>
                <w:sz w:val="24"/>
                <w:szCs w:val="24"/>
                <w:lang w:val="en-GB"/>
              </w:rPr>
              <w:t>Strong leadership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and people management</w:t>
            </w:r>
            <w:r w:rsidRPr="00AD054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skills with the ability to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influence teams wh</w:t>
            </w:r>
            <w:r w:rsidR="00A34EB1">
              <w:rPr>
                <w:rFonts w:ascii="Arial" w:eastAsia="Arial" w:hAnsi="Arial" w:cs="Arial"/>
                <w:sz w:val="24"/>
                <w:szCs w:val="24"/>
                <w:lang w:val="en-GB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you are not a subject matter expert</w:t>
            </w:r>
          </w:p>
          <w:bookmarkEnd w:id="1"/>
          <w:p w14:paraId="7FD740F7" w14:textId="5E1ACE53" w:rsidR="0087687C" w:rsidRPr="008B13FD" w:rsidRDefault="0087687C" w:rsidP="0087687C">
            <w:pPr>
              <w:pStyle w:val="TableParagraph"/>
              <w:spacing w:line="276" w:lineRule="auto"/>
              <w:ind w:left="2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B4AA" w14:textId="1E09704D" w:rsidR="005236EE" w:rsidRDefault="00450187" w:rsidP="005236EE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1C5D46"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working with the Scottish Government or UK Government</w:t>
            </w:r>
          </w:p>
          <w:p w14:paraId="6B25FB15" w14:textId="017E5EE7" w:rsidR="001C5D46" w:rsidRDefault="001C5D46" w:rsidP="005236EE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working in the UK or Scottish voluntary sector</w:t>
            </w:r>
          </w:p>
          <w:p w14:paraId="5C81546E" w14:textId="0765AD5A" w:rsidR="001C5D46" w:rsidRDefault="001C5D46" w:rsidP="005236EE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Working knowledge of asylum policy in the UK and a strong understanding of issues relating to refugees and asylum seekers</w:t>
            </w:r>
          </w:p>
          <w:p w14:paraId="3AEFA408" w14:textId="1674ABD6" w:rsidR="001C5D46" w:rsidRDefault="001C5D46" w:rsidP="005236EE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1C5D46">
              <w:rPr>
                <w:rFonts w:ascii="Arial" w:eastAsia="Arial" w:hAnsi="Arial" w:cs="Arial"/>
                <w:sz w:val="24"/>
                <w:szCs w:val="24"/>
                <w:lang w:val="en-GB"/>
              </w:rPr>
              <w:t>Understanding of UK and Scottish charity law and best practice guidelines from FSB, OSCR and the Institute of Fundraising</w:t>
            </w:r>
          </w:p>
          <w:p w14:paraId="2EB87B78" w14:textId="50B677CF" w:rsidR="001C5D46" w:rsidRPr="001C5D46" w:rsidRDefault="001C5D46" w:rsidP="001C5D46">
            <w:pPr>
              <w:pStyle w:val="TableParagraph"/>
              <w:spacing w:line="276" w:lineRule="auto"/>
              <w:ind w:left="360"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76AF6E2B" w14:textId="43226A99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1A60368B" w14:textId="7819267E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77E6B238" w14:textId="685017AF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63A992D4" w14:textId="7B72AB53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792386F6" w14:textId="62FD764A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30AFD684" w14:textId="64C5536D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011E75C3" w14:textId="0898624E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5900011C" w14:textId="70376C0B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1938D47D" w14:textId="343C87DE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11351BEE" w14:textId="3D7D297E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05AD8AD0" w14:textId="6DB2FE57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06D432F7" w14:textId="15B3DBD0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3004893D" w14:textId="3911B85C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77DA7B08" w14:textId="13AEEB67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38898DE2" w14:textId="1014EB2D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0D8EC92F" w14:textId="39C8CD84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678118B1" w14:textId="5E9D330A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4FBBE052" w14:textId="759993E2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1FCB4D19" w14:textId="555985A2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6668719D" w14:textId="4FDB851A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338E13F5" w14:textId="6CA06BDA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61567FD5" w14:textId="4E72EF1C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2A4BF21F" w14:textId="3E9446C9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596C5759" w14:textId="2C5FD25E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73161C3D" w14:textId="324643ED" w:rsidR="005236E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4CA8A700" w14:textId="77777777" w:rsidR="005236EE" w:rsidRPr="00B8491E" w:rsidRDefault="005236EE" w:rsidP="005236EE">
            <w:pPr>
              <w:pStyle w:val="TableParagraph"/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722BE3B6" w14:textId="2BA2B8D2" w:rsidR="00B8491E" w:rsidRPr="00B8491E" w:rsidRDefault="00B8491E" w:rsidP="005236EE">
            <w:pPr>
              <w:pStyle w:val="TableParagraph"/>
              <w:spacing w:line="276" w:lineRule="auto"/>
              <w:ind w:right="155"/>
              <w:rPr>
                <w:rFonts w:ascii="Arial"/>
                <w:sz w:val="24"/>
                <w:lang w:val="en-GB"/>
              </w:rPr>
            </w:pPr>
          </w:p>
        </w:tc>
      </w:tr>
      <w:tr w:rsidR="00550B58" w:rsidRPr="008B13FD" w14:paraId="14571D8B" w14:textId="77777777" w:rsidTr="00563033">
        <w:trPr>
          <w:trHeight w:hRule="exact" w:val="559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732" w14:textId="77777777" w:rsidR="00550B58" w:rsidRPr="008B13FD" w:rsidRDefault="001C2ED4" w:rsidP="009106E9">
            <w:pPr>
              <w:pStyle w:val="TableParagraph"/>
              <w:spacing w:before="115"/>
              <w:ind w:left="103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8B13FD">
              <w:rPr>
                <w:rFonts w:ascii="Arial"/>
                <w:sz w:val="24"/>
                <w:lang w:val="en-GB"/>
              </w:rPr>
              <w:lastRenderedPageBreak/>
              <w:t>Personal</w:t>
            </w:r>
            <w:r w:rsidRPr="008B13FD">
              <w:rPr>
                <w:rFonts w:ascii="Arial"/>
                <w:spacing w:val="-2"/>
                <w:sz w:val="24"/>
                <w:lang w:val="en-GB"/>
              </w:rPr>
              <w:t xml:space="preserve"> </w:t>
            </w:r>
            <w:r w:rsidRPr="008B13FD">
              <w:rPr>
                <w:rFonts w:ascii="Arial"/>
                <w:sz w:val="24"/>
                <w:lang w:val="en-GB"/>
              </w:rPr>
              <w:t>Qualities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BFE3" w14:textId="02179F75" w:rsidR="000E3E61" w:rsidRDefault="000E3E61" w:rsidP="000E3E6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Demonstrate a commitment to Scottish Refugee Council’s mission and role model the organisations values </w:t>
            </w:r>
          </w:p>
          <w:p w14:paraId="0CE6835E" w14:textId="4039EB9E" w:rsidR="000E3E61" w:rsidRDefault="000E3E61" w:rsidP="000E3E6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Strong interpersonal skills with the ability to build relationships, work collaboratively and influence others</w:t>
            </w:r>
          </w:p>
          <w:p w14:paraId="6E00B5F4" w14:textId="27E2BEC5" w:rsidR="00846452" w:rsidRPr="00846452" w:rsidRDefault="000E3E61" w:rsidP="000E3E6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think strategically and identify creative</w:t>
            </w:r>
            <w:r w:rsidR="00713564">
              <w:rPr>
                <w:rFonts w:ascii="Arial" w:eastAsia="Arial" w:hAnsi="Arial" w:cs="Arial"/>
                <w:sz w:val="24"/>
                <w:szCs w:val="24"/>
                <w:lang w:val="en-GB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but effective solutions to tackle issues</w:t>
            </w:r>
          </w:p>
          <w:p w14:paraId="2C513E5D" w14:textId="016CED87" w:rsidR="00846452" w:rsidRPr="00846452" w:rsidRDefault="000E3E61" w:rsidP="000E3E6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work on own initiative, set personal goals and identify own development needs</w:t>
            </w:r>
          </w:p>
          <w:p w14:paraId="658189FD" w14:textId="4187903E" w:rsidR="00550B58" w:rsidRPr="008B13FD" w:rsidRDefault="000E3E61" w:rsidP="000E3E6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85" w:right="10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Highly organised and detail oriented with a pro-active approach to problem-solving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3025" w14:textId="77777777" w:rsidR="000E3E61" w:rsidRPr="000E3E61" w:rsidRDefault="000E3E61" w:rsidP="000E3E61">
            <w:pPr>
              <w:pStyle w:val="TableParagraph"/>
              <w:numPr>
                <w:ilvl w:val="0"/>
                <w:numId w:val="8"/>
              </w:numPr>
              <w:spacing w:line="276" w:lineRule="auto"/>
              <w:ind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E3E61">
              <w:rPr>
                <w:rFonts w:ascii="Arial" w:eastAsia="Arial" w:hAnsi="Arial" w:cs="Arial"/>
                <w:sz w:val="24"/>
                <w:szCs w:val="24"/>
                <w:lang w:val="en-GB"/>
              </w:rPr>
              <w:t>Work flexible hours and travel, including occasional overnight stays/weekend work.</w:t>
            </w:r>
          </w:p>
          <w:p w14:paraId="35979C62" w14:textId="77777777" w:rsidR="00550B58" w:rsidRPr="000E3E61" w:rsidRDefault="00550B58" w:rsidP="00563033">
            <w:pPr>
              <w:pStyle w:val="TableParagraph"/>
              <w:spacing w:line="276" w:lineRule="auto"/>
              <w:ind w:left="360" w:right="155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6D150AFA" w14:textId="77777777" w:rsidR="00C50C10" w:rsidRPr="008B13FD" w:rsidRDefault="00C50C10">
      <w:pPr>
        <w:rPr>
          <w:lang w:val="en-GB"/>
        </w:rPr>
      </w:pPr>
    </w:p>
    <w:sectPr w:rsidR="00C50C10" w:rsidRPr="008B13FD" w:rsidSect="007F124D">
      <w:headerReference w:type="default" r:id="rId17"/>
      <w:pgSz w:w="11910" w:h="16850"/>
      <w:pgMar w:top="941" w:right="658" w:bottom="907" w:left="91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21960" w14:textId="77777777" w:rsidR="002660D2" w:rsidRDefault="002660D2">
      <w:r>
        <w:separator/>
      </w:r>
    </w:p>
  </w:endnote>
  <w:endnote w:type="continuationSeparator" w:id="0">
    <w:p w14:paraId="2035E746" w14:textId="77777777" w:rsidR="002660D2" w:rsidRDefault="0026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FFED" w14:textId="77777777" w:rsidR="00AB4F61" w:rsidRDefault="00AB4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68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03E57" w14:textId="77777777" w:rsidR="004E1807" w:rsidRDefault="004E18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4756F" w14:textId="77777777" w:rsidR="00550B58" w:rsidRDefault="00550B58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9AF1" w14:textId="77777777" w:rsidR="00AB4F61" w:rsidRDefault="00AB4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DF3E" w14:textId="77777777" w:rsidR="002660D2" w:rsidRDefault="002660D2">
      <w:r>
        <w:separator/>
      </w:r>
    </w:p>
  </w:footnote>
  <w:footnote w:type="continuationSeparator" w:id="0">
    <w:p w14:paraId="44CEA2F2" w14:textId="77777777" w:rsidR="002660D2" w:rsidRDefault="0026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07C7" w14:textId="77777777" w:rsidR="00AB4F61" w:rsidRDefault="00AB4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763"/>
      <w:gridCol w:w="2126"/>
    </w:tblGrid>
    <w:tr w:rsidR="008020B4" w14:paraId="6FF89E1C" w14:textId="77777777" w:rsidTr="00BC5FBC">
      <w:tc>
        <w:tcPr>
          <w:tcW w:w="7763" w:type="dxa"/>
          <w:shd w:val="clear" w:color="auto" w:fill="auto"/>
          <w:vAlign w:val="center"/>
        </w:tcPr>
        <w:p w14:paraId="13DBD69E" w14:textId="5935C1B4" w:rsidR="008020B4" w:rsidRPr="005205F9" w:rsidRDefault="008020B4" w:rsidP="008020B4">
          <w:pPr>
            <w:pStyle w:val="Header"/>
            <w:rPr>
              <w:rFonts w:ascii="Arial" w:hAnsi="Arial" w:cs="Arial"/>
              <w:b/>
              <w:color w:val="A6A6A6"/>
              <w:sz w:val="36"/>
            </w:rPr>
          </w:pPr>
          <w:r w:rsidRPr="00AB4F61">
            <w:rPr>
              <w:rFonts w:ascii="Arial" w:hAnsi="Arial" w:cs="Arial"/>
              <w:b/>
              <w:color w:val="A6A6A6"/>
              <w:sz w:val="32"/>
            </w:rPr>
            <w:t xml:space="preserve">Job Description </w:t>
          </w:r>
          <w:r w:rsidR="002F10D9" w:rsidRPr="00AB4F61">
            <w:rPr>
              <w:rFonts w:ascii="Arial" w:hAnsi="Arial" w:cs="Arial"/>
              <w:b/>
              <w:color w:val="A6A6A6"/>
              <w:sz w:val="32"/>
            </w:rPr>
            <w:t>–</w:t>
          </w:r>
          <w:r w:rsidR="00FD4E42" w:rsidRPr="00AB4F61">
            <w:rPr>
              <w:rFonts w:ascii="Arial" w:hAnsi="Arial" w:cs="Arial"/>
              <w:b/>
              <w:color w:val="A6A6A6"/>
              <w:sz w:val="32"/>
            </w:rPr>
            <w:t xml:space="preserve"> </w:t>
          </w:r>
          <w:r w:rsidR="00AB4F61" w:rsidRPr="00AB4F61">
            <w:rPr>
              <w:rFonts w:ascii="Arial" w:hAnsi="Arial" w:cs="Arial"/>
              <w:b/>
              <w:color w:val="A6A6A6"/>
              <w:sz w:val="32"/>
            </w:rPr>
            <w:t>Director of External Affairs</w:t>
          </w:r>
        </w:p>
      </w:tc>
      <w:tc>
        <w:tcPr>
          <w:tcW w:w="2126" w:type="dxa"/>
          <w:shd w:val="clear" w:color="auto" w:fill="auto"/>
        </w:tcPr>
        <w:p w14:paraId="73C537BF" w14:textId="77777777" w:rsidR="008020B4" w:rsidRDefault="008020B4" w:rsidP="008020B4">
          <w:pPr>
            <w:pStyle w:val="Header"/>
            <w:spacing w:after="120"/>
            <w:jc w:val="right"/>
          </w:pPr>
          <w:r w:rsidRPr="00367331">
            <w:rPr>
              <w:noProof/>
              <w:lang w:val="en-GB" w:eastAsia="en-GB"/>
            </w:rPr>
            <w:drawing>
              <wp:inline distT="0" distB="0" distL="0" distR="0" wp14:anchorId="16303D7B" wp14:editId="53B349BC">
                <wp:extent cx="828675" cy="8382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D67E9A" w14:textId="77777777" w:rsidR="00550B58" w:rsidRPr="008020B4" w:rsidRDefault="00550B58" w:rsidP="00802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B516" w14:textId="77777777" w:rsidR="00AB4F61" w:rsidRDefault="00AB4F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655"/>
      <w:gridCol w:w="2551"/>
    </w:tblGrid>
    <w:tr w:rsidR="007F124D" w14:paraId="144EBE6A" w14:textId="77777777" w:rsidTr="007F124D">
      <w:tc>
        <w:tcPr>
          <w:tcW w:w="7655" w:type="dxa"/>
          <w:shd w:val="clear" w:color="auto" w:fill="auto"/>
          <w:vAlign w:val="center"/>
        </w:tcPr>
        <w:p w14:paraId="56C600AF" w14:textId="6281261C" w:rsidR="00B56E09" w:rsidRPr="00AB4F61" w:rsidRDefault="007F124D" w:rsidP="007F124D">
          <w:pPr>
            <w:pStyle w:val="Header"/>
            <w:rPr>
              <w:rFonts w:ascii="Arial" w:hAnsi="Arial" w:cs="Arial"/>
              <w:b/>
              <w:color w:val="A6A6A6"/>
              <w:sz w:val="28"/>
            </w:rPr>
          </w:pPr>
          <w:r w:rsidRPr="00AB4F61">
            <w:rPr>
              <w:rFonts w:ascii="Arial" w:hAnsi="Arial" w:cs="Arial"/>
              <w:b/>
              <w:color w:val="A6A6A6"/>
              <w:sz w:val="28"/>
            </w:rPr>
            <w:t xml:space="preserve">Person Specification </w:t>
          </w:r>
          <w:r w:rsidR="00450187" w:rsidRPr="00AB4F61">
            <w:rPr>
              <w:rFonts w:ascii="Arial" w:hAnsi="Arial" w:cs="Arial"/>
              <w:b/>
              <w:color w:val="A6A6A6"/>
              <w:sz w:val="28"/>
            </w:rPr>
            <w:t>–</w:t>
          </w:r>
          <w:r w:rsidR="00FD4E42" w:rsidRPr="00AB4F61">
            <w:rPr>
              <w:rFonts w:ascii="Arial" w:hAnsi="Arial" w:cs="Arial"/>
              <w:b/>
              <w:color w:val="A6A6A6"/>
              <w:sz w:val="28"/>
            </w:rPr>
            <w:t xml:space="preserve"> </w:t>
          </w:r>
          <w:r w:rsidR="00450187" w:rsidRPr="00AB4F61">
            <w:rPr>
              <w:rFonts w:ascii="Arial" w:hAnsi="Arial" w:cs="Arial"/>
              <w:b/>
              <w:color w:val="A6A6A6"/>
              <w:sz w:val="28"/>
            </w:rPr>
            <w:t>Director</w:t>
          </w:r>
          <w:r w:rsidR="00FD4E42" w:rsidRPr="00AB4F61">
            <w:rPr>
              <w:rFonts w:ascii="Arial" w:hAnsi="Arial" w:cs="Arial"/>
              <w:b/>
              <w:color w:val="A6A6A6"/>
              <w:sz w:val="28"/>
            </w:rPr>
            <w:t xml:space="preserve"> </w:t>
          </w:r>
          <w:r w:rsidR="00AB4F61" w:rsidRPr="00AB4F61">
            <w:rPr>
              <w:rFonts w:ascii="Arial" w:hAnsi="Arial" w:cs="Arial"/>
              <w:b/>
              <w:color w:val="A6A6A6"/>
              <w:sz w:val="28"/>
            </w:rPr>
            <w:t>of External Affairs</w:t>
          </w:r>
        </w:p>
        <w:p w14:paraId="1F36331D" w14:textId="77777777" w:rsidR="007F124D" w:rsidRPr="00B56E09" w:rsidRDefault="007F124D" w:rsidP="00B56E09"/>
      </w:tc>
      <w:tc>
        <w:tcPr>
          <w:tcW w:w="2551" w:type="dxa"/>
          <w:shd w:val="clear" w:color="auto" w:fill="auto"/>
        </w:tcPr>
        <w:p w14:paraId="0515118B" w14:textId="77777777" w:rsidR="007F124D" w:rsidRDefault="007F124D" w:rsidP="007F124D">
          <w:pPr>
            <w:pStyle w:val="Header"/>
            <w:spacing w:after="120"/>
            <w:jc w:val="right"/>
          </w:pPr>
          <w:r w:rsidRPr="00367331">
            <w:rPr>
              <w:noProof/>
              <w:lang w:val="en-GB" w:eastAsia="en-GB"/>
            </w:rPr>
            <w:drawing>
              <wp:inline distT="0" distB="0" distL="0" distR="0" wp14:anchorId="20209807" wp14:editId="1D74F925">
                <wp:extent cx="828675" cy="8382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EBB5D6" w14:textId="77777777" w:rsidR="00550B58" w:rsidRDefault="00550B5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pt;height:93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63.5pt;height:86pt;visibility:visible;mso-wrap-style:square" o:bullet="t">
        <v:imagedata r:id="rId2" o:title=""/>
      </v:shape>
    </w:pict>
  </w:numPicBullet>
  <w:abstractNum w:abstractNumId="0" w15:restartNumberingAfterBreak="0">
    <w:nsid w:val="03EC262D"/>
    <w:multiLevelType w:val="hybridMultilevel"/>
    <w:tmpl w:val="918AF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E72F3"/>
    <w:multiLevelType w:val="hybridMultilevel"/>
    <w:tmpl w:val="65643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73E7E"/>
    <w:multiLevelType w:val="hybridMultilevel"/>
    <w:tmpl w:val="6EAAD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35622"/>
    <w:multiLevelType w:val="hybridMultilevel"/>
    <w:tmpl w:val="494E8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A382C"/>
    <w:multiLevelType w:val="hybridMultilevel"/>
    <w:tmpl w:val="E1E21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662FC"/>
    <w:multiLevelType w:val="hybridMultilevel"/>
    <w:tmpl w:val="3BC68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66239"/>
    <w:multiLevelType w:val="hybridMultilevel"/>
    <w:tmpl w:val="CAA4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640F"/>
    <w:multiLevelType w:val="hybridMultilevel"/>
    <w:tmpl w:val="BD5C0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4F7C45"/>
    <w:multiLevelType w:val="hybridMultilevel"/>
    <w:tmpl w:val="745EB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B26DE"/>
    <w:multiLevelType w:val="hybridMultilevel"/>
    <w:tmpl w:val="8312E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DC081E"/>
    <w:multiLevelType w:val="hybridMultilevel"/>
    <w:tmpl w:val="33E2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3245"/>
    <w:multiLevelType w:val="hybridMultilevel"/>
    <w:tmpl w:val="77B6F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65ECA"/>
    <w:multiLevelType w:val="hybridMultilevel"/>
    <w:tmpl w:val="43BA95C2"/>
    <w:lvl w:ilvl="0" w:tplc="0B7005F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EA0F7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FCF08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9D487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E6CBD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91C0D3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BEAE6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B0FA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44E39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3883442F"/>
    <w:multiLevelType w:val="hybridMultilevel"/>
    <w:tmpl w:val="F176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30D3"/>
    <w:multiLevelType w:val="hybridMultilevel"/>
    <w:tmpl w:val="CD166EE0"/>
    <w:lvl w:ilvl="0" w:tplc="FBA0CD42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63165"/>
    <w:multiLevelType w:val="hybridMultilevel"/>
    <w:tmpl w:val="3A1239A2"/>
    <w:lvl w:ilvl="0" w:tplc="60BA2E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69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0C96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92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2F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FEC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A0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0FE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D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DB50FD"/>
    <w:multiLevelType w:val="hybridMultilevel"/>
    <w:tmpl w:val="A086C214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7" w15:restartNumberingAfterBreak="0">
    <w:nsid w:val="668D7F00"/>
    <w:multiLevelType w:val="hybridMultilevel"/>
    <w:tmpl w:val="DF7E6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E63184"/>
    <w:multiLevelType w:val="hybridMultilevel"/>
    <w:tmpl w:val="7E701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646C5"/>
    <w:multiLevelType w:val="hybridMultilevel"/>
    <w:tmpl w:val="7D464876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C616DF4"/>
    <w:multiLevelType w:val="hybridMultilevel"/>
    <w:tmpl w:val="4154B0F6"/>
    <w:lvl w:ilvl="0" w:tplc="08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3"/>
  </w:num>
  <w:num w:numId="5">
    <w:abstractNumId w:val="20"/>
  </w:num>
  <w:num w:numId="6">
    <w:abstractNumId w:val="19"/>
  </w:num>
  <w:num w:numId="7">
    <w:abstractNumId w:val="16"/>
  </w:num>
  <w:num w:numId="8">
    <w:abstractNumId w:val="4"/>
  </w:num>
  <w:num w:numId="9">
    <w:abstractNumId w:val="12"/>
  </w:num>
  <w:num w:numId="10">
    <w:abstractNumId w:val="14"/>
  </w:num>
  <w:num w:numId="11">
    <w:abstractNumId w:val="10"/>
  </w:num>
  <w:num w:numId="12">
    <w:abstractNumId w:val="1"/>
  </w:num>
  <w:num w:numId="13">
    <w:abstractNumId w:val="0"/>
  </w:num>
  <w:num w:numId="14">
    <w:abstractNumId w:val="11"/>
  </w:num>
  <w:num w:numId="15">
    <w:abstractNumId w:val="2"/>
  </w:num>
  <w:num w:numId="16">
    <w:abstractNumId w:val="7"/>
  </w:num>
  <w:num w:numId="17">
    <w:abstractNumId w:val="3"/>
  </w:num>
  <w:num w:numId="18">
    <w:abstractNumId w:val="17"/>
  </w:num>
  <w:num w:numId="19">
    <w:abstractNumId w:val="5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58"/>
    <w:rsid w:val="00087BC8"/>
    <w:rsid w:val="000E3E61"/>
    <w:rsid w:val="000E6F0A"/>
    <w:rsid w:val="00175A2A"/>
    <w:rsid w:val="001C2ED4"/>
    <w:rsid w:val="001C5D46"/>
    <w:rsid w:val="00213ECE"/>
    <w:rsid w:val="00261574"/>
    <w:rsid w:val="002660D2"/>
    <w:rsid w:val="002F10D9"/>
    <w:rsid w:val="00367676"/>
    <w:rsid w:val="00450187"/>
    <w:rsid w:val="004B005C"/>
    <w:rsid w:val="004E1807"/>
    <w:rsid w:val="005236EE"/>
    <w:rsid w:val="00550B58"/>
    <w:rsid w:val="00563033"/>
    <w:rsid w:val="005B7433"/>
    <w:rsid w:val="006836E3"/>
    <w:rsid w:val="0070116E"/>
    <w:rsid w:val="007037F1"/>
    <w:rsid w:val="00713564"/>
    <w:rsid w:val="00742625"/>
    <w:rsid w:val="00784021"/>
    <w:rsid w:val="0079336E"/>
    <w:rsid w:val="007E0932"/>
    <w:rsid w:val="007F124D"/>
    <w:rsid w:val="008020B4"/>
    <w:rsid w:val="008127D5"/>
    <w:rsid w:val="00846452"/>
    <w:rsid w:val="008604C4"/>
    <w:rsid w:val="0087687C"/>
    <w:rsid w:val="00881378"/>
    <w:rsid w:val="008B13FD"/>
    <w:rsid w:val="008C4636"/>
    <w:rsid w:val="008D7F39"/>
    <w:rsid w:val="009106E9"/>
    <w:rsid w:val="00922FBB"/>
    <w:rsid w:val="009411A0"/>
    <w:rsid w:val="009E52AE"/>
    <w:rsid w:val="00A34EB1"/>
    <w:rsid w:val="00AB4F61"/>
    <w:rsid w:val="00B03192"/>
    <w:rsid w:val="00B56E09"/>
    <w:rsid w:val="00B8491E"/>
    <w:rsid w:val="00B87DAA"/>
    <w:rsid w:val="00BF2BC1"/>
    <w:rsid w:val="00C02AE8"/>
    <w:rsid w:val="00C50C10"/>
    <w:rsid w:val="00C52E2D"/>
    <w:rsid w:val="00C8315A"/>
    <w:rsid w:val="00C97898"/>
    <w:rsid w:val="00CA5752"/>
    <w:rsid w:val="00DA3F6B"/>
    <w:rsid w:val="00DC5323"/>
    <w:rsid w:val="00DE7976"/>
    <w:rsid w:val="00DF50CA"/>
    <w:rsid w:val="00E35453"/>
    <w:rsid w:val="00EC0575"/>
    <w:rsid w:val="00F3328B"/>
    <w:rsid w:val="00F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22E28"/>
  <w15:docId w15:val="{20A12D0A-F0BF-42D0-81AD-206A4B55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23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2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5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A2A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8B1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13FD"/>
  </w:style>
  <w:style w:type="paragraph" w:styleId="Footer">
    <w:name w:val="footer"/>
    <w:basedOn w:val="Normal"/>
    <w:link w:val="FooterChar"/>
    <w:uiPriority w:val="99"/>
    <w:unhideWhenUsed/>
    <w:rsid w:val="008B1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abe43-fe2c-4dcd-a7bc-dac37e8aa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D75B0C762774EB4B98CBC2AF46C78" ma:contentTypeVersion="15" ma:contentTypeDescription="Create a new document." ma:contentTypeScope="" ma:versionID="a1d7f37c1291c0edb5b62dad4ac5343d">
  <xsd:schema xmlns:xsd="http://www.w3.org/2001/XMLSchema" xmlns:xs="http://www.w3.org/2001/XMLSchema" xmlns:p="http://schemas.microsoft.com/office/2006/metadata/properties" xmlns:ns3="943abe43-fe2c-4dcd-a7bc-dac37e8aa72f" xmlns:ns4="1f441e62-7182-41c9-80b8-9f61f1f467ef" targetNamespace="http://schemas.microsoft.com/office/2006/metadata/properties" ma:root="true" ma:fieldsID="2bcbea9b43ca258d9c28a16c62efd899" ns3:_="" ns4:_="">
    <xsd:import namespace="943abe43-fe2c-4dcd-a7bc-dac37e8aa72f"/>
    <xsd:import namespace="1f441e62-7182-41c9-80b8-9f61f1f467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abe43-fe2c-4dcd-a7bc-dac37e8aa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41e62-7182-41c9-80b8-9f61f1f46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7209E-CDE1-4DD8-961A-485B99A1EFA5}">
  <ds:schemaRefs>
    <ds:schemaRef ds:uri="http://purl.org/dc/dcmitype/"/>
    <ds:schemaRef ds:uri="943abe43-fe2c-4dcd-a7bc-dac37e8aa72f"/>
    <ds:schemaRef ds:uri="1f441e62-7182-41c9-80b8-9f61f1f467e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1A5FA7-3ECE-4D60-ADD9-4E715C715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abe43-fe2c-4dcd-a7bc-dac37e8aa72f"/>
    <ds:schemaRef ds:uri="1f441e62-7182-41c9-80b8-9f61f1f46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0ED74-F28D-49DB-8D0B-38802F4E1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59637-3359-4456-9A18-67927428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Reso\Huma\Recr\Job \Reso Team jd-00EQ3 PG 19/05/2004</vt:lpstr>
    </vt:vector>
  </TitlesOfParts>
  <Company>SRC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Reso\Huma\Recr\Job \Reso Team jd-00EQ3 PG 19/05/2004</dc:title>
  <dc:creator>J Gillespie</dc:creator>
  <cp:lastModifiedBy>Jodie Gillespie</cp:lastModifiedBy>
  <cp:revision>4</cp:revision>
  <dcterms:created xsi:type="dcterms:W3CDTF">2024-08-19T15:31:00Z</dcterms:created>
  <dcterms:modified xsi:type="dcterms:W3CDTF">2025-02-12T12:56:00Z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2015-04-20T00:00:00Z</vt:filetime>
  </property>
  <property fmtid="{D5CDD505-2E9C-101B-9397-08002B2CF9AE}" pid="5" name="ContentTypeId">
    <vt:lpwstr>0x0101002F4D75B0C762774EB4B98CBC2AF46C78</vt:lpwstr>
  </property>
</Properties>
</file>