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12E0F"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p>
    <w:p w14:paraId="0A37501D" w14:textId="77777777" w:rsidR="00F206EE" w:rsidRPr="000D2281" w:rsidRDefault="00F206EE" w:rsidP="00F206EE">
      <w:pPr>
        <w:pStyle w:val="Heading7"/>
        <w:jc w:val="center"/>
        <w:rPr>
          <w:rFonts w:ascii="Arial" w:eastAsia="Times New Roman" w:hAnsi="Arial" w:cs="Arial"/>
          <w:b/>
          <w:i w:val="0"/>
          <w:iCs w:val="0"/>
          <w:color w:val="auto"/>
          <w:sz w:val="44"/>
        </w:rPr>
      </w:pPr>
      <w:r>
        <w:rPr>
          <w:noProof/>
        </w:rPr>
        <w:drawing>
          <wp:inline distT="0" distB="0" distL="0" distR="0" wp14:anchorId="0F8BBB44" wp14:editId="7B03CBF0">
            <wp:extent cx="4336415" cy="1288415"/>
            <wp:effectExtent l="0" t="0" r="6985" b="6985"/>
            <wp:docPr id="2" name="Picture 2" descr="uhi-moray-coloure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4336415" cy="1288415"/>
                    </a:xfrm>
                    <a:prstGeom prst="rect">
                      <a:avLst/>
                    </a:prstGeom>
                  </pic:spPr>
                </pic:pic>
              </a:graphicData>
            </a:graphic>
          </wp:inline>
        </w:drawing>
      </w:r>
    </w:p>
    <w:p w14:paraId="5DAB6C7B" w14:textId="77777777" w:rsidR="00F206EE" w:rsidRPr="000D2281" w:rsidRDefault="00F206EE" w:rsidP="00F206EE">
      <w:pPr>
        <w:pStyle w:val="Heading7"/>
        <w:rPr>
          <w:rFonts w:ascii="Arial" w:eastAsia="Times New Roman" w:hAnsi="Arial" w:cs="Arial"/>
          <w:b/>
          <w:i w:val="0"/>
          <w:iCs w:val="0"/>
          <w:color w:val="auto"/>
          <w:sz w:val="44"/>
        </w:rPr>
      </w:pPr>
    </w:p>
    <w:p w14:paraId="02EB378F" w14:textId="77777777" w:rsidR="00F206EE" w:rsidRPr="000D2281" w:rsidRDefault="00F206EE" w:rsidP="00F206EE">
      <w:pPr>
        <w:pStyle w:val="Heading7"/>
        <w:rPr>
          <w:rFonts w:ascii="Arial" w:eastAsia="Times New Roman" w:hAnsi="Arial" w:cs="Arial"/>
          <w:b/>
          <w:i w:val="0"/>
          <w:iCs w:val="0"/>
          <w:color w:val="auto"/>
          <w:sz w:val="44"/>
        </w:rPr>
      </w:pPr>
    </w:p>
    <w:p w14:paraId="6A05A809" w14:textId="77777777" w:rsidR="00F206EE" w:rsidRPr="000D2281" w:rsidRDefault="00F206EE" w:rsidP="00F206EE">
      <w:pPr>
        <w:pStyle w:val="Heading7"/>
        <w:rPr>
          <w:rFonts w:ascii="Arial" w:eastAsia="Times New Roman" w:hAnsi="Arial" w:cs="Arial"/>
          <w:b/>
          <w:i w:val="0"/>
          <w:iCs w:val="0"/>
          <w:color w:val="auto"/>
          <w:sz w:val="44"/>
        </w:rPr>
      </w:pPr>
    </w:p>
    <w:p w14:paraId="6B9F6F28" w14:textId="77777777" w:rsidR="00F206EE" w:rsidRPr="000D2281" w:rsidRDefault="00F206EE" w:rsidP="00F206EE">
      <w:pPr>
        <w:pStyle w:val="Heading7"/>
        <w:jc w:val="center"/>
        <w:rPr>
          <w:rFonts w:ascii="Arial" w:eastAsia="Times New Roman" w:hAnsi="Arial" w:cs="Arial"/>
          <w:b/>
          <w:i w:val="0"/>
          <w:iCs w:val="0"/>
          <w:color w:val="auto"/>
          <w:sz w:val="44"/>
        </w:rPr>
      </w:pPr>
      <w:r w:rsidRPr="000D2281">
        <w:rPr>
          <w:rFonts w:ascii="Arial" w:eastAsia="Times New Roman" w:hAnsi="Arial" w:cs="Arial"/>
          <w:b/>
          <w:i w:val="0"/>
          <w:iCs w:val="0"/>
          <w:color w:val="auto"/>
          <w:sz w:val="44"/>
        </w:rPr>
        <w:t>MORAY COLLEGE UHI</w:t>
      </w:r>
    </w:p>
    <w:p w14:paraId="5A39BBE3" w14:textId="77777777" w:rsidR="00F206EE" w:rsidRPr="000D2281" w:rsidRDefault="00F206EE" w:rsidP="00F206EE">
      <w:pPr>
        <w:overflowPunct w:val="0"/>
        <w:autoSpaceDE w:val="0"/>
        <w:autoSpaceDN w:val="0"/>
        <w:adjustRightInd w:val="0"/>
        <w:jc w:val="center"/>
        <w:textAlignment w:val="baseline"/>
        <w:rPr>
          <w:rFonts w:ascii="Arial" w:hAnsi="Arial" w:cs="Arial"/>
          <w:b/>
          <w:sz w:val="44"/>
        </w:rPr>
      </w:pPr>
    </w:p>
    <w:p w14:paraId="41C8F396" w14:textId="77777777" w:rsidR="00F206EE" w:rsidRPr="000D2281" w:rsidRDefault="00F206EE" w:rsidP="00F206EE">
      <w:pPr>
        <w:overflowPunct w:val="0"/>
        <w:autoSpaceDE w:val="0"/>
        <w:autoSpaceDN w:val="0"/>
        <w:adjustRightInd w:val="0"/>
        <w:jc w:val="center"/>
        <w:textAlignment w:val="baseline"/>
        <w:rPr>
          <w:rFonts w:ascii="Arial" w:hAnsi="Arial" w:cs="Arial"/>
          <w:b/>
          <w:sz w:val="44"/>
        </w:rPr>
      </w:pPr>
    </w:p>
    <w:p w14:paraId="5569DD8F" w14:textId="77777777" w:rsidR="00F206EE" w:rsidRPr="000D2281" w:rsidRDefault="00F206EE" w:rsidP="00F206EE">
      <w:pPr>
        <w:overflowPunct w:val="0"/>
        <w:autoSpaceDE w:val="0"/>
        <w:autoSpaceDN w:val="0"/>
        <w:adjustRightInd w:val="0"/>
        <w:jc w:val="center"/>
        <w:textAlignment w:val="baseline"/>
        <w:rPr>
          <w:rFonts w:ascii="Arial" w:hAnsi="Arial" w:cs="Arial"/>
          <w:b/>
          <w:sz w:val="44"/>
        </w:rPr>
      </w:pPr>
      <w:r>
        <w:rPr>
          <w:rFonts w:ascii="Arial" w:hAnsi="Arial" w:cs="Arial"/>
          <w:b/>
          <w:sz w:val="44"/>
        </w:rPr>
        <w:t>Relocation Scheme</w:t>
      </w:r>
    </w:p>
    <w:p w14:paraId="72A3D3EC" w14:textId="77777777" w:rsidR="00F206EE" w:rsidRPr="000D2281" w:rsidRDefault="00F206EE" w:rsidP="00F206EE">
      <w:pPr>
        <w:overflowPunct w:val="0"/>
        <w:autoSpaceDE w:val="0"/>
        <w:autoSpaceDN w:val="0"/>
        <w:adjustRightInd w:val="0"/>
        <w:jc w:val="center"/>
        <w:textAlignment w:val="baseline"/>
        <w:rPr>
          <w:rFonts w:ascii="Arial" w:hAnsi="Arial" w:cs="Arial"/>
          <w:b/>
          <w:sz w:val="44"/>
        </w:rPr>
      </w:pPr>
    </w:p>
    <w:p w14:paraId="0D0B940D" w14:textId="77777777" w:rsidR="00F206EE" w:rsidRPr="000D2281" w:rsidRDefault="00F206EE" w:rsidP="00F206EE">
      <w:pPr>
        <w:overflowPunct w:val="0"/>
        <w:autoSpaceDE w:val="0"/>
        <w:autoSpaceDN w:val="0"/>
        <w:adjustRightInd w:val="0"/>
        <w:jc w:val="center"/>
        <w:textAlignment w:val="baseline"/>
        <w:rPr>
          <w:rFonts w:ascii="Arial" w:hAnsi="Arial" w:cs="Arial"/>
          <w:b/>
          <w:sz w:val="44"/>
        </w:rPr>
      </w:pPr>
    </w:p>
    <w:p w14:paraId="0E27B00A" w14:textId="77777777" w:rsidR="00F206EE" w:rsidRPr="000D2281" w:rsidRDefault="00F206EE" w:rsidP="00F206EE">
      <w:pPr>
        <w:overflowPunct w:val="0"/>
        <w:autoSpaceDE w:val="0"/>
        <w:autoSpaceDN w:val="0"/>
        <w:adjustRightInd w:val="0"/>
        <w:jc w:val="center"/>
        <w:textAlignment w:val="baseline"/>
        <w:rPr>
          <w:rFonts w:ascii="Arial" w:hAnsi="Arial" w:cs="Arial"/>
          <w:b/>
          <w:sz w:val="44"/>
        </w:rPr>
      </w:pPr>
    </w:p>
    <w:tbl>
      <w:tblPr>
        <w:tblStyle w:val="TableGrid"/>
        <w:tblW w:w="9493" w:type="dxa"/>
        <w:tblLook w:val="04A0" w:firstRow="1" w:lastRow="0" w:firstColumn="1" w:lastColumn="0" w:noHBand="0" w:noVBand="1"/>
      </w:tblPr>
      <w:tblGrid>
        <w:gridCol w:w="3114"/>
        <w:gridCol w:w="6379"/>
      </w:tblGrid>
      <w:tr w:rsidR="00F206EE" w:rsidRPr="000D2281" w14:paraId="1B2C7CCF" w14:textId="77777777" w:rsidTr="00F277C2">
        <w:tc>
          <w:tcPr>
            <w:tcW w:w="3114" w:type="dxa"/>
            <w:tcBorders>
              <w:top w:val="single" w:sz="4" w:space="0" w:color="auto"/>
              <w:left w:val="single" w:sz="4" w:space="0" w:color="auto"/>
              <w:bottom w:val="single" w:sz="4" w:space="0" w:color="auto"/>
              <w:right w:val="single" w:sz="4" w:space="0" w:color="auto"/>
            </w:tcBorders>
            <w:hideMark/>
          </w:tcPr>
          <w:p w14:paraId="1B9FBFDD" w14:textId="77777777" w:rsidR="00F206EE" w:rsidRPr="000D2281" w:rsidRDefault="00F206EE" w:rsidP="00F277C2">
            <w:pPr>
              <w:tabs>
                <w:tab w:val="left" w:pos="2661"/>
              </w:tabs>
              <w:rPr>
                <w:rFonts w:ascii="Arial" w:hAnsi="Arial" w:cs="Arial"/>
                <w:i/>
              </w:rPr>
            </w:pPr>
            <w:r w:rsidRPr="000D2281">
              <w:rPr>
                <w:rFonts w:ascii="Arial" w:hAnsi="Arial" w:cs="Arial"/>
                <w:i/>
              </w:rPr>
              <w:t>Status</w:t>
            </w:r>
          </w:p>
        </w:tc>
        <w:tc>
          <w:tcPr>
            <w:tcW w:w="6379" w:type="dxa"/>
            <w:tcBorders>
              <w:top w:val="single" w:sz="4" w:space="0" w:color="auto"/>
              <w:left w:val="single" w:sz="4" w:space="0" w:color="auto"/>
              <w:bottom w:val="single" w:sz="4" w:space="0" w:color="auto"/>
              <w:right w:val="single" w:sz="4" w:space="0" w:color="auto"/>
            </w:tcBorders>
            <w:hideMark/>
          </w:tcPr>
          <w:p w14:paraId="0FEA2CF8" w14:textId="77777777" w:rsidR="00F206EE" w:rsidRPr="000D2281" w:rsidRDefault="00F206EE" w:rsidP="00F277C2">
            <w:pPr>
              <w:tabs>
                <w:tab w:val="left" w:pos="2661"/>
              </w:tabs>
              <w:rPr>
                <w:rFonts w:ascii="Arial" w:hAnsi="Arial" w:cs="Arial"/>
              </w:rPr>
            </w:pPr>
            <w:r>
              <w:rPr>
                <w:rFonts w:ascii="Arial" w:hAnsi="Arial" w:cs="Arial"/>
              </w:rPr>
              <w:t>Approved</w:t>
            </w:r>
          </w:p>
        </w:tc>
      </w:tr>
      <w:tr w:rsidR="00F206EE" w:rsidRPr="000D2281" w14:paraId="5FA2A90B" w14:textId="77777777" w:rsidTr="00F277C2">
        <w:tc>
          <w:tcPr>
            <w:tcW w:w="3114" w:type="dxa"/>
            <w:tcBorders>
              <w:top w:val="single" w:sz="4" w:space="0" w:color="auto"/>
              <w:left w:val="single" w:sz="4" w:space="0" w:color="auto"/>
              <w:bottom w:val="single" w:sz="4" w:space="0" w:color="auto"/>
              <w:right w:val="single" w:sz="4" w:space="0" w:color="auto"/>
            </w:tcBorders>
            <w:hideMark/>
          </w:tcPr>
          <w:p w14:paraId="56B0F877" w14:textId="77777777" w:rsidR="00F206EE" w:rsidRPr="000D2281" w:rsidRDefault="00F206EE" w:rsidP="00F277C2">
            <w:pPr>
              <w:tabs>
                <w:tab w:val="left" w:pos="2661"/>
              </w:tabs>
              <w:rPr>
                <w:rFonts w:ascii="Arial" w:hAnsi="Arial" w:cs="Arial"/>
                <w:i/>
              </w:rPr>
            </w:pPr>
            <w:r w:rsidRPr="000D2281">
              <w:rPr>
                <w:rFonts w:ascii="Arial" w:hAnsi="Arial" w:cs="Arial"/>
                <w:i/>
              </w:rPr>
              <w:t xml:space="preserve">Version Date and Number  </w:t>
            </w:r>
          </w:p>
        </w:tc>
        <w:tc>
          <w:tcPr>
            <w:tcW w:w="6379" w:type="dxa"/>
            <w:tcBorders>
              <w:top w:val="single" w:sz="4" w:space="0" w:color="auto"/>
              <w:left w:val="single" w:sz="4" w:space="0" w:color="auto"/>
              <w:bottom w:val="single" w:sz="4" w:space="0" w:color="auto"/>
              <w:right w:val="single" w:sz="4" w:space="0" w:color="auto"/>
            </w:tcBorders>
            <w:hideMark/>
          </w:tcPr>
          <w:p w14:paraId="3338C071" w14:textId="77777777" w:rsidR="00F206EE" w:rsidRPr="000D2281" w:rsidRDefault="00F206EE" w:rsidP="00F277C2">
            <w:pPr>
              <w:tabs>
                <w:tab w:val="left" w:pos="2661"/>
              </w:tabs>
              <w:rPr>
                <w:rFonts w:ascii="Arial" w:hAnsi="Arial" w:cs="Arial"/>
              </w:rPr>
            </w:pPr>
            <w:r>
              <w:rPr>
                <w:rFonts w:ascii="Arial" w:hAnsi="Arial" w:cs="Arial"/>
              </w:rPr>
              <w:t>March 2021</w:t>
            </w:r>
          </w:p>
        </w:tc>
      </w:tr>
      <w:tr w:rsidR="00F206EE" w:rsidRPr="000D2281" w14:paraId="02EDEB5B" w14:textId="77777777" w:rsidTr="00F277C2">
        <w:tc>
          <w:tcPr>
            <w:tcW w:w="3114" w:type="dxa"/>
            <w:tcBorders>
              <w:top w:val="single" w:sz="4" w:space="0" w:color="auto"/>
              <w:left w:val="single" w:sz="4" w:space="0" w:color="auto"/>
              <w:bottom w:val="single" w:sz="4" w:space="0" w:color="auto"/>
              <w:right w:val="single" w:sz="4" w:space="0" w:color="auto"/>
            </w:tcBorders>
            <w:hideMark/>
          </w:tcPr>
          <w:p w14:paraId="344E8418" w14:textId="77777777" w:rsidR="00F206EE" w:rsidRPr="000D2281" w:rsidRDefault="00F206EE" w:rsidP="00F277C2">
            <w:pPr>
              <w:tabs>
                <w:tab w:val="left" w:pos="2661"/>
              </w:tabs>
              <w:rPr>
                <w:rFonts w:ascii="Arial" w:hAnsi="Arial" w:cs="Arial"/>
                <w:i/>
              </w:rPr>
            </w:pPr>
            <w:r w:rsidRPr="000D2281">
              <w:rPr>
                <w:rFonts w:ascii="Arial" w:hAnsi="Arial" w:cs="Arial"/>
                <w:i/>
              </w:rPr>
              <w:t>Approved by</w:t>
            </w:r>
          </w:p>
        </w:tc>
        <w:tc>
          <w:tcPr>
            <w:tcW w:w="6379" w:type="dxa"/>
            <w:tcBorders>
              <w:top w:val="single" w:sz="4" w:space="0" w:color="auto"/>
              <w:left w:val="single" w:sz="4" w:space="0" w:color="auto"/>
              <w:bottom w:val="single" w:sz="4" w:space="0" w:color="auto"/>
              <w:right w:val="single" w:sz="4" w:space="0" w:color="auto"/>
            </w:tcBorders>
            <w:hideMark/>
          </w:tcPr>
          <w:p w14:paraId="7B23CCBE" w14:textId="77777777" w:rsidR="00F206EE" w:rsidRPr="000D2281" w:rsidRDefault="00F206EE" w:rsidP="00F277C2">
            <w:pPr>
              <w:tabs>
                <w:tab w:val="left" w:pos="2661"/>
              </w:tabs>
              <w:rPr>
                <w:rFonts w:ascii="Arial" w:hAnsi="Arial" w:cs="Arial"/>
              </w:rPr>
            </w:pPr>
            <w:r>
              <w:rPr>
                <w:rFonts w:ascii="Arial" w:hAnsi="Arial" w:cs="Arial"/>
              </w:rPr>
              <w:t>Staff Governance Committee</w:t>
            </w:r>
          </w:p>
        </w:tc>
      </w:tr>
      <w:tr w:rsidR="00F206EE" w:rsidRPr="000D2281" w14:paraId="3CA939D4" w14:textId="77777777" w:rsidTr="00F277C2">
        <w:tc>
          <w:tcPr>
            <w:tcW w:w="3114" w:type="dxa"/>
            <w:tcBorders>
              <w:top w:val="single" w:sz="4" w:space="0" w:color="auto"/>
              <w:left w:val="single" w:sz="4" w:space="0" w:color="auto"/>
              <w:bottom w:val="single" w:sz="4" w:space="0" w:color="auto"/>
              <w:right w:val="single" w:sz="4" w:space="0" w:color="auto"/>
            </w:tcBorders>
            <w:hideMark/>
          </w:tcPr>
          <w:p w14:paraId="186F47B1" w14:textId="77777777" w:rsidR="00F206EE" w:rsidRPr="000D2281" w:rsidRDefault="00F206EE" w:rsidP="00F277C2">
            <w:pPr>
              <w:tabs>
                <w:tab w:val="left" w:pos="2661"/>
              </w:tabs>
              <w:rPr>
                <w:rFonts w:ascii="Arial" w:hAnsi="Arial" w:cs="Arial"/>
                <w:i/>
              </w:rPr>
            </w:pPr>
            <w:r w:rsidRPr="000D2281">
              <w:rPr>
                <w:rFonts w:ascii="Arial" w:hAnsi="Arial" w:cs="Arial"/>
                <w:i/>
              </w:rPr>
              <w:t>Responsibility for Policy</w:t>
            </w:r>
          </w:p>
        </w:tc>
        <w:tc>
          <w:tcPr>
            <w:tcW w:w="6379" w:type="dxa"/>
            <w:tcBorders>
              <w:top w:val="single" w:sz="4" w:space="0" w:color="auto"/>
              <w:left w:val="single" w:sz="4" w:space="0" w:color="auto"/>
              <w:bottom w:val="single" w:sz="4" w:space="0" w:color="auto"/>
              <w:right w:val="single" w:sz="4" w:space="0" w:color="auto"/>
            </w:tcBorders>
            <w:hideMark/>
          </w:tcPr>
          <w:p w14:paraId="087259BB" w14:textId="77777777" w:rsidR="00F206EE" w:rsidRPr="000D2281" w:rsidRDefault="00F206EE" w:rsidP="00F277C2">
            <w:pPr>
              <w:tabs>
                <w:tab w:val="left" w:pos="2661"/>
              </w:tabs>
              <w:rPr>
                <w:rFonts w:ascii="Arial" w:hAnsi="Arial" w:cs="Arial"/>
              </w:rPr>
            </w:pPr>
            <w:r>
              <w:rPr>
                <w:rFonts w:ascii="Arial" w:hAnsi="Arial" w:cs="Arial"/>
              </w:rPr>
              <w:t>HR Manager</w:t>
            </w:r>
          </w:p>
        </w:tc>
      </w:tr>
      <w:tr w:rsidR="00F206EE" w:rsidRPr="000D2281" w14:paraId="71D4EF67" w14:textId="77777777" w:rsidTr="00F277C2">
        <w:tc>
          <w:tcPr>
            <w:tcW w:w="3114" w:type="dxa"/>
            <w:tcBorders>
              <w:top w:val="single" w:sz="4" w:space="0" w:color="auto"/>
              <w:left w:val="single" w:sz="4" w:space="0" w:color="auto"/>
              <w:bottom w:val="single" w:sz="4" w:space="0" w:color="auto"/>
              <w:right w:val="single" w:sz="4" w:space="0" w:color="auto"/>
            </w:tcBorders>
            <w:hideMark/>
          </w:tcPr>
          <w:p w14:paraId="1080AFCF" w14:textId="77777777" w:rsidR="00F206EE" w:rsidRPr="000D2281" w:rsidRDefault="00F206EE" w:rsidP="00F277C2">
            <w:pPr>
              <w:tabs>
                <w:tab w:val="left" w:pos="2661"/>
              </w:tabs>
              <w:rPr>
                <w:rFonts w:ascii="Arial" w:hAnsi="Arial" w:cs="Arial"/>
                <w:i/>
              </w:rPr>
            </w:pPr>
            <w:r w:rsidRPr="000D2281">
              <w:rPr>
                <w:rFonts w:ascii="Arial" w:hAnsi="Arial" w:cs="Arial"/>
                <w:i/>
              </w:rPr>
              <w:t xml:space="preserve">Responsibility for </w:t>
            </w:r>
          </w:p>
          <w:p w14:paraId="1CB9EE18" w14:textId="77777777" w:rsidR="00F206EE" w:rsidRPr="000D2281" w:rsidRDefault="00F206EE" w:rsidP="00F277C2">
            <w:pPr>
              <w:tabs>
                <w:tab w:val="left" w:pos="2661"/>
              </w:tabs>
              <w:rPr>
                <w:rFonts w:ascii="Arial" w:hAnsi="Arial" w:cs="Arial"/>
                <w:i/>
              </w:rPr>
            </w:pPr>
            <w:r w:rsidRPr="000D2281">
              <w:rPr>
                <w:rFonts w:ascii="Arial" w:hAnsi="Arial" w:cs="Arial"/>
                <w:i/>
              </w:rPr>
              <w:t>Implementation</w:t>
            </w:r>
          </w:p>
        </w:tc>
        <w:tc>
          <w:tcPr>
            <w:tcW w:w="6379" w:type="dxa"/>
            <w:tcBorders>
              <w:top w:val="single" w:sz="4" w:space="0" w:color="auto"/>
              <w:left w:val="single" w:sz="4" w:space="0" w:color="auto"/>
              <w:bottom w:val="single" w:sz="4" w:space="0" w:color="auto"/>
              <w:right w:val="single" w:sz="4" w:space="0" w:color="auto"/>
            </w:tcBorders>
            <w:hideMark/>
          </w:tcPr>
          <w:p w14:paraId="11DEE09D" w14:textId="77777777" w:rsidR="00F206EE" w:rsidRPr="000D2281" w:rsidRDefault="00F206EE" w:rsidP="00F277C2">
            <w:pPr>
              <w:tabs>
                <w:tab w:val="left" w:pos="2661"/>
              </w:tabs>
              <w:rPr>
                <w:rFonts w:ascii="Arial" w:hAnsi="Arial" w:cs="Arial"/>
              </w:rPr>
            </w:pPr>
            <w:r>
              <w:rPr>
                <w:rFonts w:ascii="Arial" w:hAnsi="Arial" w:cs="Arial"/>
              </w:rPr>
              <w:t>HR Manager</w:t>
            </w:r>
          </w:p>
        </w:tc>
      </w:tr>
      <w:tr w:rsidR="00F206EE" w:rsidRPr="000D2281" w14:paraId="645C1215" w14:textId="77777777" w:rsidTr="00F277C2">
        <w:tc>
          <w:tcPr>
            <w:tcW w:w="3114" w:type="dxa"/>
            <w:tcBorders>
              <w:top w:val="single" w:sz="4" w:space="0" w:color="auto"/>
              <w:left w:val="single" w:sz="4" w:space="0" w:color="auto"/>
              <w:bottom w:val="single" w:sz="4" w:space="0" w:color="auto"/>
              <w:right w:val="single" w:sz="4" w:space="0" w:color="auto"/>
            </w:tcBorders>
            <w:hideMark/>
          </w:tcPr>
          <w:p w14:paraId="261B9DDE" w14:textId="77777777" w:rsidR="00F206EE" w:rsidRPr="000D2281" w:rsidRDefault="00F206EE" w:rsidP="00F277C2">
            <w:pPr>
              <w:tabs>
                <w:tab w:val="left" w:pos="2661"/>
              </w:tabs>
              <w:rPr>
                <w:rFonts w:ascii="Arial" w:hAnsi="Arial" w:cs="Arial"/>
                <w:i/>
              </w:rPr>
            </w:pPr>
            <w:r w:rsidRPr="000D2281">
              <w:rPr>
                <w:rFonts w:ascii="Arial" w:hAnsi="Arial" w:cs="Arial"/>
                <w:i/>
              </w:rPr>
              <w:t>Responsibility for Review</w:t>
            </w:r>
          </w:p>
        </w:tc>
        <w:tc>
          <w:tcPr>
            <w:tcW w:w="6379" w:type="dxa"/>
            <w:tcBorders>
              <w:top w:val="single" w:sz="4" w:space="0" w:color="auto"/>
              <w:left w:val="single" w:sz="4" w:space="0" w:color="auto"/>
              <w:bottom w:val="single" w:sz="4" w:space="0" w:color="auto"/>
              <w:right w:val="single" w:sz="4" w:space="0" w:color="auto"/>
            </w:tcBorders>
            <w:hideMark/>
          </w:tcPr>
          <w:p w14:paraId="68FA896A" w14:textId="77777777" w:rsidR="00F206EE" w:rsidRPr="000D2281" w:rsidRDefault="00F206EE" w:rsidP="00F277C2">
            <w:pPr>
              <w:tabs>
                <w:tab w:val="left" w:pos="2661"/>
              </w:tabs>
              <w:rPr>
                <w:rFonts w:ascii="Arial" w:hAnsi="Arial" w:cs="Arial"/>
              </w:rPr>
            </w:pPr>
            <w:r>
              <w:rPr>
                <w:rFonts w:ascii="Arial" w:hAnsi="Arial" w:cs="Arial"/>
              </w:rPr>
              <w:t>HR Manager</w:t>
            </w:r>
          </w:p>
        </w:tc>
      </w:tr>
      <w:tr w:rsidR="00F206EE" w:rsidRPr="000D2281" w14:paraId="6FF7BA80" w14:textId="77777777" w:rsidTr="00F277C2">
        <w:trPr>
          <w:trHeight w:val="121"/>
        </w:trPr>
        <w:tc>
          <w:tcPr>
            <w:tcW w:w="3114" w:type="dxa"/>
            <w:tcBorders>
              <w:top w:val="single" w:sz="4" w:space="0" w:color="auto"/>
              <w:left w:val="single" w:sz="4" w:space="0" w:color="auto"/>
              <w:bottom w:val="single" w:sz="4" w:space="0" w:color="auto"/>
              <w:right w:val="single" w:sz="4" w:space="0" w:color="auto"/>
            </w:tcBorders>
            <w:hideMark/>
          </w:tcPr>
          <w:p w14:paraId="4451AF8F" w14:textId="77777777" w:rsidR="00F206EE" w:rsidRPr="000D2281" w:rsidRDefault="00F206EE" w:rsidP="00F277C2">
            <w:pPr>
              <w:tabs>
                <w:tab w:val="left" w:pos="2661"/>
              </w:tabs>
              <w:rPr>
                <w:rFonts w:ascii="Arial" w:hAnsi="Arial" w:cs="Arial"/>
                <w:i/>
              </w:rPr>
            </w:pPr>
            <w:r w:rsidRPr="000D2281">
              <w:rPr>
                <w:rFonts w:ascii="Arial" w:hAnsi="Arial" w:cs="Arial"/>
                <w:i/>
              </w:rPr>
              <w:t>Date for Review</w:t>
            </w:r>
          </w:p>
        </w:tc>
        <w:tc>
          <w:tcPr>
            <w:tcW w:w="6379" w:type="dxa"/>
            <w:tcBorders>
              <w:top w:val="single" w:sz="4" w:space="0" w:color="auto"/>
              <w:left w:val="single" w:sz="4" w:space="0" w:color="auto"/>
              <w:bottom w:val="single" w:sz="4" w:space="0" w:color="auto"/>
              <w:right w:val="single" w:sz="4" w:space="0" w:color="auto"/>
            </w:tcBorders>
            <w:hideMark/>
          </w:tcPr>
          <w:p w14:paraId="05D1B4E0" w14:textId="77777777" w:rsidR="00F206EE" w:rsidRPr="000D2281" w:rsidRDefault="00F206EE" w:rsidP="00F277C2">
            <w:pPr>
              <w:tabs>
                <w:tab w:val="left" w:pos="2661"/>
              </w:tabs>
              <w:rPr>
                <w:rFonts w:ascii="Arial" w:hAnsi="Arial" w:cs="Arial"/>
              </w:rPr>
            </w:pPr>
            <w:r>
              <w:rPr>
                <w:rFonts w:ascii="Arial" w:hAnsi="Arial" w:cs="Arial"/>
              </w:rPr>
              <w:t>March 2025</w:t>
            </w:r>
          </w:p>
        </w:tc>
      </w:tr>
    </w:tbl>
    <w:p w14:paraId="60061E4C" w14:textId="77777777" w:rsidR="00F206EE" w:rsidRPr="000D2281" w:rsidRDefault="00F206EE" w:rsidP="00F206EE">
      <w:pPr>
        <w:keepNext/>
        <w:overflowPunct w:val="0"/>
        <w:autoSpaceDE w:val="0"/>
        <w:autoSpaceDN w:val="0"/>
        <w:adjustRightInd w:val="0"/>
        <w:ind w:right="-622"/>
        <w:textAlignment w:val="baseline"/>
        <w:outlineLvl w:val="0"/>
        <w:rPr>
          <w:rFonts w:ascii="Arial" w:hAnsi="Arial" w:cs="Arial"/>
          <w:iCs/>
        </w:rPr>
      </w:pPr>
    </w:p>
    <w:p w14:paraId="44EAFD9C" w14:textId="77777777" w:rsidR="00F206EE" w:rsidRPr="000D2281" w:rsidRDefault="00F206EE" w:rsidP="00F206EE">
      <w:pPr>
        <w:keepNext/>
        <w:overflowPunct w:val="0"/>
        <w:autoSpaceDE w:val="0"/>
        <w:autoSpaceDN w:val="0"/>
        <w:adjustRightInd w:val="0"/>
        <w:ind w:right="-622"/>
        <w:textAlignment w:val="baseline"/>
        <w:outlineLvl w:val="0"/>
        <w:rPr>
          <w:rFonts w:ascii="Arial" w:hAnsi="Arial" w:cs="Arial"/>
          <w:i/>
          <w:iCs/>
        </w:rPr>
      </w:pPr>
    </w:p>
    <w:p w14:paraId="29D6B04F" w14:textId="77777777" w:rsidR="00F206EE" w:rsidRPr="000D2281" w:rsidRDefault="00F206EE" w:rsidP="00F206EE">
      <w:pPr>
        <w:keepNext/>
        <w:overflowPunct w:val="0"/>
        <w:autoSpaceDE w:val="0"/>
        <w:autoSpaceDN w:val="0"/>
        <w:adjustRightInd w:val="0"/>
        <w:ind w:right="-622"/>
        <w:textAlignment w:val="baseline"/>
        <w:outlineLvl w:val="0"/>
        <w:rPr>
          <w:rFonts w:ascii="Arial" w:hAnsi="Arial" w:cs="Arial"/>
          <w:i/>
          <w:iCs/>
        </w:rPr>
      </w:pPr>
      <w:r w:rsidRPr="000D2281">
        <w:rPr>
          <w:rFonts w:ascii="Arial" w:hAnsi="Arial" w:cs="Arial"/>
          <w:i/>
          <w:iCs/>
        </w:rPr>
        <w:t xml:space="preserve"> </w:t>
      </w:r>
    </w:p>
    <w:p w14:paraId="45E3270D" w14:textId="77777777" w:rsidR="00F206EE" w:rsidRPr="000D2281" w:rsidRDefault="00F206EE" w:rsidP="00F206EE">
      <w:pPr>
        <w:overflowPunct w:val="0"/>
        <w:autoSpaceDE w:val="0"/>
        <w:autoSpaceDN w:val="0"/>
        <w:adjustRightInd w:val="0"/>
        <w:textAlignment w:val="baseline"/>
        <w:rPr>
          <w:rFonts w:ascii="Arial" w:hAnsi="Arial" w:cs="Arial"/>
          <w:b/>
          <w:bCs/>
          <w:sz w:val="32"/>
        </w:rPr>
      </w:pPr>
      <w:r w:rsidRPr="000D2281">
        <w:rPr>
          <w:rFonts w:ascii="Arial" w:hAnsi="Arial" w:cs="Arial"/>
          <w:b/>
          <w:bCs/>
          <w:sz w:val="32"/>
        </w:rPr>
        <w:t>Please ask if you, or someone you know, would like this document in a different format or language.</w:t>
      </w:r>
    </w:p>
    <w:p w14:paraId="4B94D5A5" w14:textId="77777777" w:rsidR="00F206EE" w:rsidRPr="000D2281" w:rsidRDefault="00F206EE" w:rsidP="00F206EE">
      <w:pPr>
        <w:overflowPunct w:val="0"/>
        <w:autoSpaceDE w:val="0"/>
        <w:autoSpaceDN w:val="0"/>
        <w:adjustRightInd w:val="0"/>
        <w:textAlignment w:val="baseline"/>
        <w:rPr>
          <w:rFonts w:ascii="Arial" w:hAnsi="Arial" w:cs="Arial"/>
          <w:b/>
          <w:bCs/>
        </w:rPr>
      </w:pPr>
    </w:p>
    <w:p w14:paraId="3DEEC669" w14:textId="77777777" w:rsidR="00F206EE" w:rsidRPr="000D2281" w:rsidRDefault="00F206EE" w:rsidP="00F206EE">
      <w:pPr>
        <w:overflowPunct w:val="0"/>
        <w:autoSpaceDE w:val="0"/>
        <w:autoSpaceDN w:val="0"/>
        <w:adjustRightInd w:val="0"/>
        <w:textAlignment w:val="baseline"/>
        <w:rPr>
          <w:rFonts w:ascii="Arial" w:hAnsi="Arial" w:cs="Arial"/>
          <w:b/>
          <w:bCs/>
        </w:rPr>
      </w:pPr>
    </w:p>
    <w:p w14:paraId="3656B9AB" w14:textId="77777777" w:rsidR="00F206EE" w:rsidRPr="000D2281" w:rsidRDefault="00F206EE" w:rsidP="00F206EE">
      <w:pPr>
        <w:overflowPunct w:val="0"/>
        <w:autoSpaceDE w:val="0"/>
        <w:autoSpaceDN w:val="0"/>
        <w:adjustRightInd w:val="0"/>
        <w:textAlignment w:val="baseline"/>
        <w:rPr>
          <w:rFonts w:ascii="Arial" w:hAnsi="Arial" w:cs="Arial"/>
          <w:b/>
          <w:bCs/>
        </w:rPr>
      </w:pPr>
    </w:p>
    <w:p w14:paraId="45FB0818" w14:textId="77777777" w:rsidR="00F206EE" w:rsidRDefault="00F206EE" w:rsidP="00F206EE">
      <w:pPr>
        <w:spacing w:after="160" w:line="259" w:lineRule="auto"/>
        <w:rPr>
          <w:rFonts w:ascii="Arial" w:hAnsi="Arial" w:cs="Arial"/>
          <w:b/>
          <w:bCs/>
        </w:rPr>
      </w:pPr>
      <w:r>
        <w:rPr>
          <w:rFonts w:ascii="Arial" w:hAnsi="Arial" w:cs="Arial"/>
          <w:b/>
          <w:bCs/>
        </w:rPr>
        <w:br w:type="page"/>
      </w:r>
    </w:p>
    <w:p w14:paraId="38FA29A9" w14:textId="77777777" w:rsidR="00F206EE" w:rsidRPr="000D2281" w:rsidRDefault="00F206EE" w:rsidP="00F206EE">
      <w:pPr>
        <w:overflowPunct w:val="0"/>
        <w:autoSpaceDE w:val="0"/>
        <w:autoSpaceDN w:val="0"/>
        <w:adjustRightInd w:val="0"/>
        <w:textAlignment w:val="baseline"/>
        <w:rPr>
          <w:rFonts w:ascii="Arial" w:hAnsi="Arial" w:cs="Arial"/>
          <w:b/>
          <w:bCs/>
        </w:rPr>
      </w:pPr>
      <w:r w:rsidRPr="000D2281">
        <w:rPr>
          <w:rFonts w:ascii="Arial" w:hAnsi="Arial" w:cs="Arial"/>
          <w:b/>
          <w:bCs/>
        </w:rPr>
        <w:lastRenderedPageBreak/>
        <w:t>Revision Date &amp; Change Log</w:t>
      </w:r>
    </w:p>
    <w:p w14:paraId="049F31CB" w14:textId="77777777" w:rsidR="00F206EE" w:rsidRPr="000D2281" w:rsidRDefault="00F206EE" w:rsidP="00F206EE">
      <w:pPr>
        <w:overflowPunct w:val="0"/>
        <w:autoSpaceDE w:val="0"/>
        <w:autoSpaceDN w:val="0"/>
        <w:adjustRightInd w:val="0"/>
        <w:textAlignment w:val="baseline"/>
        <w:rPr>
          <w:rFonts w:ascii="Arial" w:hAnsi="Arial" w:cs="Arial"/>
          <w:b/>
          <w:bCs/>
          <w:sz w:val="32"/>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095"/>
        <w:gridCol w:w="1418"/>
      </w:tblGrid>
      <w:tr w:rsidR="00F206EE" w:rsidRPr="000D2281" w14:paraId="49CD9A8C" w14:textId="77777777" w:rsidTr="00F277C2">
        <w:tc>
          <w:tcPr>
            <w:tcW w:w="1276" w:type="dxa"/>
            <w:tcBorders>
              <w:top w:val="single" w:sz="4" w:space="0" w:color="auto"/>
              <w:left w:val="single" w:sz="4" w:space="0" w:color="auto"/>
              <w:bottom w:val="single" w:sz="4" w:space="0" w:color="auto"/>
              <w:right w:val="single" w:sz="4" w:space="0" w:color="auto"/>
            </w:tcBorders>
            <w:hideMark/>
          </w:tcPr>
          <w:p w14:paraId="086FCD08" w14:textId="77777777" w:rsidR="00F206EE" w:rsidRPr="000D2281" w:rsidRDefault="00F206EE" w:rsidP="00F277C2">
            <w:pPr>
              <w:overflowPunct w:val="0"/>
              <w:autoSpaceDE w:val="0"/>
              <w:autoSpaceDN w:val="0"/>
              <w:adjustRightInd w:val="0"/>
              <w:spacing w:before="120" w:after="120"/>
              <w:textAlignment w:val="baseline"/>
              <w:rPr>
                <w:rFonts w:ascii="Arial" w:hAnsi="Arial" w:cs="Arial"/>
                <w:b/>
              </w:rPr>
            </w:pPr>
            <w:r w:rsidRPr="000D2281">
              <w:rPr>
                <w:rFonts w:ascii="Arial" w:hAnsi="Arial" w:cs="Arial"/>
                <w:b/>
              </w:rPr>
              <w:t>Date of Revision</w:t>
            </w:r>
          </w:p>
        </w:tc>
        <w:tc>
          <w:tcPr>
            <w:tcW w:w="6095" w:type="dxa"/>
            <w:tcBorders>
              <w:top w:val="single" w:sz="4" w:space="0" w:color="auto"/>
              <w:left w:val="single" w:sz="4" w:space="0" w:color="auto"/>
              <w:bottom w:val="single" w:sz="4" w:space="0" w:color="auto"/>
              <w:right w:val="single" w:sz="4" w:space="0" w:color="auto"/>
            </w:tcBorders>
            <w:hideMark/>
          </w:tcPr>
          <w:p w14:paraId="0EF8FD9D" w14:textId="77777777" w:rsidR="00F206EE" w:rsidRPr="000D2281" w:rsidRDefault="00F206EE" w:rsidP="00F277C2">
            <w:pPr>
              <w:overflowPunct w:val="0"/>
              <w:autoSpaceDE w:val="0"/>
              <w:autoSpaceDN w:val="0"/>
              <w:adjustRightInd w:val="0"/>
              <w:spacing w:before="120" w:after="120"/>
              <w:textAlignment w:val="baseline"/>
              <w:rPr>
                <w:rFonts w:ascii="Arial" w:hAnsi="Arial" w:cs="Arial"/>
                <w:b/>
              </w:rPr>
            </w:pPr>
            <w:r w:rsidRPr="000D2281">
              <w:rPr>
                <w:rFonts w:ascii="Arial" w:hAnsi="Arial" w:cs="Arial"/>
                <w:b/>
              </w:rPr>
              <w:t>Brief Description of Change</w:t>
            </w:r>
          </w:p>
        </w:tc>
        <w:tc>
          <w:tcPr>
            <w:tcW w:w="1418" w:type="dxa"/>
            <w:tcBorders>
              <w:top w:val="single" w:sz="4" w:space="0" w:color="auto"/>
              <w:left w:val="single" w:sz="4" w:space="0" w:color="auto"/>
              <w:bottom w:val="single" w:sz="4" w:space="0" w:color="auto"/>
              <w:right w:val="single" w:sz="4" w:space="0" w:color="auto"/>
            </w:tcBorders>
            <w:hideMark/>
          </w:tcPr>
          <w:p w14:paraId="0391AE51" w14:textId="77777777" w:rsidR="00F206EE" w:rsidRPr="000D2281" w:rsidRDefault="00F206EE" w:rsidP="00F277C2">
            <w:pPr>
              <w:overflowPunct w:val="0"/>
              <w:autoSpaceDE w:val="0"/>
              <w:autoSpaceDN w:val="0"/>
              <w:adjustRightInd w:val="0"/>
              <w:spacing w:before="120" w:after="120"/>
              <w:textAlignment w:val="baseline"/>
              <w:rPr>
                <w:rFonts w:ascii="Arial" w:hAnsi="Arial" w:cs="Arial"/>
                <w:b/>
              </w:rPr>
            </w:pPr>
            <w:r w:rsidRPr="000D2281">
              <w:rPr>
                <w:rFonts w:ascii="Arial" w:hAnsi="Arial" w:cs="Arial"/>
                <w:b/>
              </w:rPr>
              <w:t>Date Approved</w:t>
            </w:r>
          </w:p>
        </w:tc>
      </w:tr>
      <w:tr w:rsidR="00F206EE" w:rsidRPr="000D2281" w14:paraId="53128261" w14:textId="77777777" w:rsidTr="00F277C2">
        <w:tc>
          <w:tcPr>
            <w:tcW w:w="1276" w:type="dxa"/>
            <w:tcBorders>
              <w:top w:val="single" w:sz="4" w:space="0" w:color="auto"/>
              <w:left w:val="single" w:sz="4" w:space="0" w:color="auto"/>
              <w:bottom w:val="single" w:sz="4" w:space="0" w:color="auto"/>
              <w:right w:val="single" w:sz="4" w:space="0" w:color="auto"/>
            </w:tcBorders>
            <w:vAlign w:val="center"/>
            <w:hideMark/>
          </w:tcPr>
          <w:p w14:paraId="62486C05" w14:textId="77777777" w:rsidR="00F206EE" w:rsidRPr="000D2281" w:rsidRDefault="00F206EE" w:rsidP="00F277C2">
            <w:pPr>
              <w:overflowPunct w:val="0"/>
              <w:autoSpaceDE w:val="0"/>
              <w:autoSpaceDN w:val="0"/>
              <w:adjustRightInd w:val="0"/>
              <w:spacing w:before="120" w:after="120"/>
              <w:textAlignment w:val="baseline"/>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hideMark/>
          </w:tcPr>
          <w:p w14:paraId="4101652C" w14:textId="77777777" w:rsidR="00F206EE" w:rsidRPr="000D2281" w:rsidRDefault="00F206EE" w:rsidP="00F277C2">
            <w:pPr>
              <w:overflowPunct w:val="0"/>
              <w:autoSpaceDE w:val="0"/>
              <w:autoSpaceDN w:val="0"/>
              <w:adjustRightInd w:val="0"/>
              <w:spacing w:before="120" w:after="120"/>
              <w:textAlignment w:val="baseline"/>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B99056E" w14:textId="77777777" w:rsidR="00F206EE" w:rsidRPr="000D2281" w:rsidRDefault="00F206EE" w:rsidP="00F277C2">
            <w:pPr>
              <w:overflowPunct w:val="0"/>
              <w:autoSpaceDE w:val="0"/>
              <w:autoSpaceDN w:val="0"/>
              <w:adjustRightInd w:val="0"/>
              <w:spacing w:before="120" w:after="120"/>
              <w:textAlignment w:val="baseline"/>
              <w:rPr>
                <w:rFonts w:ascii="Arial" w:hAnsi="Arial" w:cs="Arial"/>
              </w:rPr>
            </w:pPr>
          </w:p>
        </w:tc>
      </w:tr>
      <w:tr w:rsidR="00F206EE" w:rsidRPr="000D2281" w14:paraId="505E0F44" w14:textId="77777777" w:rsidTr="00F277C2">
        <w:tc>
          <w:tcPr>
            <w:tcW w:w="1276" w:type="dxa"/>
            <w:tcBorders>
              <w:top w:val="single" w:sz="4" w:space="0" w:color="auto"/>
              <w:left w:val="single" w:sz="4" w:space="0" w:color="auto"/>
              <w:bottom w:val="single" w:sz="4" w:space="0" w:color="auto"/>
              <w:right w:val="single" w:sz="4" w:space="0" w:color="auto"/>
            </w:tcBorders>
            <w:vAlign w:val="center"/>
          </w:tcPr>
          <w:p w14:paraId="326814BF" w14:textId="77777777" w:rsidR="00F206EE" w:rsidRPr="000D2281" w:rsidRDefault="00F206EE" w:rsidP="00F277C2">
            <w:pPr>
              <w:overflowPunct w:val="0"/>
              <w:autoSpaceDE w:val="0"/>
              <w:autoSpaceDN w:val="0"/>
              <w:adjustRightInd w:val="0"/>
              <w:spacing w:before="120" w:after="120"/>
              <w:textAlignment w:val="baseline"/>
              <w:rPr>
                <w:rFonts w:ascii="Arial" w:hAnsi="Arial" w:cs="Arial"/>
              </w:rPr>
            </w:pPr>
            <w:r>
              <w:rPr>
                <w:rFonts w:ascii="Arial" w:hAnsi="Arial" w:cs="Arial"/>
              </w:rPr>
              <w:t>March 2021</w:t>
            </w:r>
          </w:p>
        </w:tc>
        <w:tc>
          <w:tcPr>
            <w:tcW w:w="6095" w:type="dxa"/>
            <w:tcBorders>
              <w:top w:val="single" w:sz="4" w:space="0" w:color="auto"/>
              <w:left w:val="single" w:sz="4" w:space="0" w:color="auto"/>
              <w:bottom w:val="single" w:sz="4" w:space="0" w:color="auto"/>
              <w:right w:val="single" w:sz="4" w:space="0" w:color="auto"/>
            </w:tcBorders>
          </w:tcPr>
          <w:p w14:paraId="5F9A974C" w14:textId="77777777" w:rsidR="00F206EE" w:rsidRDefault="00F206EE" w:rsidP="00F277C2">
            <w:pPr>
              <w:overflowPunct w:val="0"/>
              <w:autoSpaceDE w:val="0"/>
              <w:autoSpaceDN w:val="0"/>
              <w:adjustRightInd w:val="0"/>
              <w:spacing w:before="120" w:after="120"/>
              <w:textAlignment w:val="baseline"/>
              <w:rPr>
                <w:rFonts w:ascii="Arial" w:hAnsi="Arial" w:cs="Arial"/>
              </w:rPr>
            </w:pPr>
            <w:r>
              <w:rPr>
                <w:rFonts w:ascii="Arial" w:hAnsi="Arial" w:cs="Arial"/>
              </w:rPr>
              <w:t>Requirement for line manager to put forward a case to support relocation through the ATR process to the SLT for approval</w:t>
            </w:r>
          </w:p>
          <w:p w14:paraId="1299C43A" w14:textId="77777777" w:rsidR="00F206EE" w:rsidRDefault="00F206EE" w:rsidP="00F277C2">
            <w:pPr>
              <w:overflowPunct w:val="0"/>
              <w:autoSpaceDE w:val="0"/>
              <w:autoSpaceDN w:val="0"/>
              <w:adjustRightInd w:val="0"/>
              <w:spacing w:before="120" w:after="120"/>
              <w:textAlignment w:val="baseline"/>
              <w:rPr>
                <w:rFonts w:ascii="Arial" w:hAnsi="Arial" w:cs="Arial"/>
              </w:rPr>
            </w:pPr>
          </w:p>
          <w:p w14:paraId="03900BF5" w14:textId="2AD10E82" w:rsidR="00F206EE" w:rsidRPr="000D2281" w:rsidRDefault="00F206EE" w:rsidP="00F277C2">
            <w:pPr>
              <w:overflowPunct w:val="0"/>
              <w:autoSpaceDE w:val="0"/>
              <w:autoSpaceDN w:val="0"/>
              <w:adjustRightInd w:val="0"/>
              <w:spacing w:before="120" w:after="120"/>
              <w:textAlignment w:val="baseline"/>
              <w:rPr>
                <w:rFonts w:ascii="Arial" w:hAnsi="Arial" w:cs="Arial"/>
              </w:rPr>
            </w:pPr>
            <w:r>
              <w:rPr>
                <w:rFonts w:ascii="Arial" w:hAnsi="Arial" w:cs="Arial"/>
              </w:rPr>
              <w:t xml:space="preserve">Adjustment of eligible distance for relocation to be considered from 40 miles to </w:t>
            </w:r>
            <w:r w:rsidR="0060340E">
              <w:rPr>
                <w:rFonts w:ascii="Arial" w:hAnsi="Arial" w:cs="Arial"/>
              </w:rPr>
              <w:t>75</w:t>
            </w:r>
            <w:r>
              <w:rPr>
                <w:rFonts w:ascii="Arial" w:hAnsi="Arial" w:cs="Arial"/>
              </w:rPr>
              <w:t xml:space="preserve"> miles from Elgin by road</w:t>
            </w:r>
          </w:p>
        </w:tc>
        <w:tc>
          <w:tcPr>
            <w:tcW w:w="1418" w:type="dxa"/>
            <w:tcBorders>
              <w:top w:val="single" w:sz="4" w:space="0" w:color="auto"/>
              <w:left w:val="single" w:sz="4" w:space="0" w:color="auto"/>
              <w:bottom w:val="single" w:sz="4" w:space="0" w:color="auto"/>
              <w:right w:val="single" w:sz="4" w:space="0" w:color="auto"/>
            </w:tcBorders>
            <w:vAlign w:val="center"/>
          </w:tcPr>
          <w:p w14:paraId="4DDBEF00" w14:textId="77777777" w:rsidR="00F206EE" w:rsidRPr="000D2281" w:rsidRDefault="00F206EE" w:rsidP="00F277C2">
            <w:pPr>
              <w:overflowPunct w:val="0"/>
              <w:autoSpaceDE w:val="0"/>
              <w:autoSpaceDN w:val="0"/>
              <w:adjustRightInd w:val="0"/>
              <w:spacing w:before="120" w:after="120"/>
              <w:jc w:val="center"/>
              <w:textAlignment w:val="baseline"/>
              <w:rPr>
                <w:rFonts w:ascii="Arial" w:hAnsi="Arial" w:cs="Arial"/>
              </w:rPr>
            </w:pPr>
          </w:p>
        </w:tc>
      </w:tr>
      <w:tr w:rsidR="00F206EE" w:rsidRPr="000D2281" w14:paraId="3461D779" w14:textId="77777777" w:rsidTr="00F277C2">
        <w:tc>
          <w:tcPr>
            <w:tcW w:w="1276" w:type="dxa"/>
            <w:tcBorders>
              <w:top w:val="single" w:sz="4" w:space="0" w:color="auto"/>
              <w:left w:val="single" w:sz="4" w:space="0" w:color="auto"/>
              <w:bottom w:val="single" w:sz="4" w:space="0" w:color="auto"/>
              <w:right w:val="single" w:sz="4" w:space="0" w:color="auto"/>
            </w:tcBorders>
            <w:vAlign w:val="center"/>
          </w:tcPr>
          <w:p w14:paraId="3CF2D8B6" w14:textId="77777777" w:rsidR="00F206EE" w:rsidRPr="000D2281" w:rsidRDefault="00F206EE" w:rsidP="00F277C2">
            <w:pPr>
              <w:overflowPunct w:val="0"/>
              <w:autoSpaceDE w:val="0"/>
              <w:autoSpaceDN w:val="0"/>
              <w:adjustRightInd w:val="0"/>
              <w:spacing w:before="120" w:after="120"/>
              <w:jc w:val="center"/>
              <w:textAlignment w:val="baseline"/>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tcPr>
          <w:p w14:paraId="0FB78278" w14:textId="77777777" w:rsidR="00F206EE" w:rsidRPr="000D2281" w:rsidRDefault="00F206EE" w:rsidP="00F277C2">
            <w:pPr>
              <w:overflowPunct w:val="0"/>
              <w:autoSpaceDE w:val="0"/>
              <w:autoSpaceDN w:val="0"/>
              <w:adjustRightInd w:val="0"/>
              <w:spacing w:before="120" w:after="120"/>
              <w:textAlignment w:val="baseline"/>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1FC39945" w14:textId="77777777" w:rsidR="00F206EE" w:rsidRPr="000D2281" w:rsidRDefault="00F206EE" w:rsidP="00F277C2">
            <w:pPr>
              <w:overflowPunct w:val="0"/>
              <w:autoSpaceDE w:val="0"/>
              <w:autoSpaceDN w:val="0"/>
              <w:adjustRightInd w:val="0"/>
              <w:spacing w:before="120" w:after="120"/>
              <w:jc w:val="center"/>
              <w:textAlignment w:val="baseline"/>
              <w:rPr>
                <w:rFonts w:ascii="Arial" w:hAnsi="Arial" w:cs="Arial"/>
              </w:rPr>
            </w:pPr>
          </w:p>
        </w:tc>
      </w:tr>
      <w:tr w:rsidR="00F206EE" w:rsidRPr="000D2281" w14:paraId="0562CB0E" w14:textId="77777777" w:rsidTr="00F277C2">
        <w:tc>
          <w:tcPr>
            <w:tcW w:w="1276" w:type="dxa"/>
            <w:tcBorders>
              <w:top w:val="single" w:sz="4" w:space="0" w:color="auto"/>
              <w:left w:val="single" w:sz="4" w:space="0" w:color="auto"/>
              <w:bottom w:val="single" w:sz="4" w:space="0" w:color="auto"/>
              <w:right w:val="single" w:sz="4" w:space="0" w:color="auto"/>
            </w:tcBorders>
            <w:vAlign w:val="center"/>
          </w:tcPr>
          <w:p w14:paraId="34CE0A41" w14:textId="77777777" w:rsidR="00F206EE" w:rsidRPr="000D2281" w:rsidRDefault="00F206EE" w:rsidP="00F277C2">
            <w:pPr>
              <w:overflowPunct w:val="0"/>
              <w:autoSpaceDE w:val="0"/>
              <w:autoSpaceDN w:val="0"/>
              <w:adjustRightInd w:val="0"/>
              <w:spacing w:before="120" w:after="120"/>
              <w:jc w:val="center"/>
              <w:textAlignment w:val="baseline"/>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tcPr>
          <w:p w14:paraId="62EBF3C5" w14:textId="77777777" w:rsidR="00F206EE" w:rsidRPr="000D2281" w:rsidRDefault="00F206EE" w:rsidP="00F277C2">
            <w:pPr>
              <w:overflowPunct w:val="0"/>
              <w:autoSpaceDE w:val="0"/>
              <w:autoSpaceDN w:val="0"/>
              <w:adjustRightInd w:val="0"/>
              <w:spacing w:before="120" w:after="120"/>
              <w:textAlignment w:val="baseline"/>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6D98A12B" w14:textId="77777777" w:rsidR="00F206EE" w:rsidRPr="000D2281" w:rsidRDefault="00F206EE" w:rsidP="00F277C2">
            <w:pPr>
              <w:overflowPunct w:val="0"/>
              <w:autoSpaceDE w:val="0"/>
              <w:autoSpaceDN w:val="0"/>
              <w:adjustRightInd w:val="0"/>
              <w:spacing w:before="120" w:after="120"/>
              <w:jc w:val="center"/>
              <w:textAlignment w:val="baseline"/>
              <w:rPr>
                <w:rFonts w:ascii="Arial" w:hAnsi="Arial" w:cs="Arial"/>
              </w:rPr>
            </w:pPr>
          </w:p>
        </w:tc>
      </w:tr>
    </w:tbl>
    <w:p w14:paraId="2946DB82" w14:textId="77777777" w:rsidR="00F206EE" w:rsidRDefault="00F206EE" w:rsidP="00F206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5997CC1D" w14:textId="77777777" w:rsidR="00F206EE" w:rsidRDefault="00F206EE">
      <w:pPr>
        <w:rPr>
          <w:rFonts w:ascii="Arial" w:hAnsi="Arial" w:cs="Arial"/>
        </w:rPr>
      </w:pPr>
      <w:r>
        <w:rPr>
          <w:rFonts w:ascii="Arial" w:hAnsi="Arial" w:cs="Arial"/>
        </w:rPr>
        <w:br w:type="page"/>
      </w:r>
    </w:p>
    <w:p w14:paraId="0A6959E7" w14:textId="77777777" w:rsidR="00F12E0F" w:rsidRPr="00F206EE" w:rsidRDefault="00F206EE" w:rsidP="00F206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b/>
          <w:sz w:val="24"/>
          <w:szCs w:val="24"/>
        </w:rPr>
        <w:lastRenderedPageBreak/>
        <w:t xml:space="preserve"> </w:t>
      </w:r>
    </w:p>
    <w:p w14:paraId="110FFD37" w14:textId="77777777" w:rsidR="00F12E0F"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p>
    <w:p w14:paraId="78356A93" w14:textId="77777777" w:rsidR="00F12E0F" w:rsidRPr="004010E3" w:rsidRDefault="00F12E0F">
      <w:pPr>
        <w:pStyle w:val="Heading1"/>
        <w:rPr>
          <w:rFonts w:ascii="Arial" w:hAnsi="Arial" w:cs="Arial"/>
          <w:sz w:val="32"/>
          <w:szCs w:val="32"/>
        </w:rPr>
      </w:pPr>
      <w:r w:rsidRPr="004010E3">
        <w:rPr>
          <w:rFonts w:ascii="Arial" w:hAnsi="Arial" w:cs="Arial"/>
          <w:sz w:val="32"/>
          <w:szCs w:val="32"/>
        </w:rPr>
        <w:t>TABLE OF CONTENTS</w:t>
      </w:r>
    </w:p>
    <w:p w14:paraId="6B699379" w14:textId="77777777" w:rsidR="00F12E0F"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p>
    <w:p w14:paraId="3FE9F23F" w14:textId="77777777" w:rsidR="004010E3" w:rsidRDefault="00401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p>
    <w:p w14:paraId="1F72F646" w14:textId="77777777" w:rsidR="00F12E0F"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p>
    <w:p w14:paraId="08CE6F91" w14:textId="77777777" w:rsidR="00F12E0F" w:rsidRPr="004010E3"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p>
    <w:p w14:paraId="5A0F82CE" w14:textId="77777777" w:rsidR="004010E3" w:rsidRPr="004010E3" w:rsidRDefault="00401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
          <w:sz w:val="24"/>
          <w:szCs w:val="24"/>
        </w:rPr>
      </w:pPr>
      <w:r w:rsidRPr="004010E3">
        <w:rPr>
          <w:rFonts w:ascii="Arial" w:hAnsi="Arial" w:cs="Arial"/>
          <w:b/>
          <w:sz w:val="24"/>
          <w:szCs w:val="24"/>
        </w:rPr>
        <w:tab/>
      </w:r>
      <w:r w:rsidRPr="004010E3">
        <w:rPr>
          <w:rFonts w:ascii="Arial" w:hAnsi="Arial" w:cs="Arial"/>
          <w:b/>
          <w:sz w:val="24"/>
          <w:szCs w:val="24"/>
        </w:rPr>
        <w:tab/>
        <w:t>POLICY STATEMENT</w:t>
      </w:r>
    </w:p>
    <w:p w14:paraId="61CDCEAD" w14:textId="77777777" w:rsidR="004010E3" w:rsidRDefault="00401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sz w:val="24"/>
          <w:szCs w:val="24"/>
        </w:rPr>
      </w:pPr>
    </w:p>
    <w:p w14:paraId="6BB9E253" w14:textId="77777777" w:rsidR="004010E3" w:rsidRDefault="00401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sz w:val="24"/>
          <w:szCs w:val="24"/>
        </w:rPr>
      </w:pPr>
    </w:p>
    <w:p w14:paraId="23DE523C" w14:textId="77777777" w:rsidR="004010E3" w:rsidRPr="004010E3" w:rsidRDefault="00401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sz w:val="24"/>
          <w:szCs w:val="24"/>
        </w:rPr>
      </w:pPr>
    </w:p>
    <w:p w14:paraId="7BBF2740" w14:textId="77777777" w:rsidR="00F12E0F"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
          <w:sz w:val="24"/>
          <w:szCs w:val="24"/>
        </w:rPr>
      </w:pPr>
      <w:r>
        <w:rPr>
          <w:rFonts w:ascii="Arial" w:hAnsi="Arial" w:cs="Arial"/>
          <w:b/>
          <w:sz w:val="24"/>
          <w:szCs w:val="24"/>
        </w:rPr>
        <w:tab/>
      </w:r>
      <w:r>
        <w:rPr>
          <w:rFonts w:ascii="Arial" w:hAnsi="Arial" w:cs="Arial"/>
          <w:b/>
          <w:sz w:val="24"/>
          <w:szCs w:val="24"/>
        </w:rPr>
        <w:tab/>
        <w:t>1.0</w:t>
      </w:r>
      <w:r>
        <w:rPr>
          <w:rFonts w:ascii="Arial" w:hAnsi="Arial" w:cs="Arial"/>
          <w:b/>
          <w:sz w:val="24"/>
          <w:szCs w:val="24"/>
        </w:rPr>
        <w:tab/>
        <w:t>INTRODUCTION</w:t>
      </w:r>
    </w:p>
    <w:p w14:paraId="52E56223" w14:textId="77777777" w:rsidR="00F12E0F"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
          <w:sz w:val="24"/>
          <w:szCs w:val="24"/>
        </w:rPr>
      </w:pPr>
    </w:p>
    <w:p w14:paraId="16A628A8" w14:textId="77777777" w:rsidR="00F12E0F" w:rsidRPr="004010E3"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jc w:val="both"/>
        <w:rPr>
          <w:rFonts w:ascii="Arial" w:hAnsi="Arial" w:cs="Arial"/>
          <w:sz w:val="24"/>
          <w:szCs w:val="24"/>
        </w:rPr>
      </w:pPr>
      <w:r>
        <w:rPr>
          <w:rFonts w:ascii="Arial" w:hAnsi="Arial" w:cs="Arial"/>
          <w:b/>
          <w:sz w:val="24"/>
          <w:szCs w:val="24"/>
        </w:rPr>
        <w:tab/>
      </w:r>
      <w:r>
        <w:rPr>
          <w:rFonts w:ascii="Arial" w:hAnsi="Arial" w:cs="Arial"/>
          <w:sz w:val="24"/>
          <w:szCs w:val="24"/>
        </w:rPr>
        <w:t>1.1</w:t>
      </w:r>
      <w:r>
        <w:rPr>
          <w:rFonts w:ascii="Arial" w:hAnsi="Arial" w:cs="Arial"/>
          <w:b/>
          <w:sz w:val="24"/>
          <w:szCs w:val="24"/>
        </w:rPr>
        <w:tab/>
      </w:r>
      <w:r w:rsidRPr="004010E3">
        <w:rPr>
          <w:rFonts w:ascii="Arial" w:hAnsi="Arial" w:cs="Arial"/>
          <w:sz w:val="24"/>
          <w:szCs w:val="24"/>
        </w:rPr>
        <w:t>Scope</w:t>
      </w:r>
    </w:p>
    <w:p w14:paraId="08468895" w14:textId="77777777" w:rsidR="00F12E0F" w:rsidRPr="004010E3"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jc w:val="both"/>
        <w:rPr>
          <w:rFonts w:ascii="Arial" w:hAnsi="Arial" w:cs="Arial"/>
          <w:sz w:val="24"/>
          <w:szCs w:val="24"/>
        </w:rPr>
      </w:pPr>
      <w:r w:rsidRPr="004010E3">
        <w:rPr>
          <w:rFonts w:ascii="Arial" w:hAnsi="Arial" w:cs="Arial"/>
          <w:sz w:val="24"/>
          <w:szCs w:val="24"/>
        </w:rPr>
        <w:tab/>
        <w:t>1.2</w:t>
      </w:r>
      <w:r w:rsidRPr="004010E3">
        <w:rPr>
          <w:rFonts w:ascii="Arial" w:hAnsi="Arial" w:cs="Arial"/>
          <w:sz w:val="24"/>
          <w:szCs w:val="24"/>
        </w:rPr>
        <w:tab/>
        <w:t>Objective</w:t>
      </w:r>
    </w:p>
    <w:p w14:paraId="048443B6" w14:textId="77777777" w:rsidR="00F12E0F" w:rsidRPr="004010E3"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jc w:val="both"/>
        <w:rPr>
          <w:rFonts w:ascii="Arial" w:hAnsi="Arial" w:cs="Arial"/>
          <w:sz w:val="24"/>
          <w:szCs w:val="24"/>
        </w:rPr>
      </w:pPr>
      <w:r w:rsidRPr="004010E3">
        <w:rPr>
          <w:rFonts w:ascii="Arial" w:hAnsi="Arial" w:cs="Arial"/>
          <w:sz w:val="24"/>
          <w:szCs w:val="24"/>
        </w:rPr>
        <w:tab/>
        <w:t>1.3</w:t>
      </w:r>
      <w:r w:rsidRPr="004010E3">
        <w:rPr>
          <w:rFonts w:ascii="Arial" w:hAnsi="Arial" w:cs="Arial"/>
          <w:sz w:val="24"/>
          <w:szCs w:val="24"/>
        </w:rPr>
        <w:tab/>
        <w:t>Responsibilities</w:t>
      </w:r>
    </w:p>
    <w:p w14:paraId="071E4E01" w14:textId="77777777" w:rsidR="00F12E0F" w:rsidRPr="004010E3" w:rsidRDefault="00F12E0F">
      <w:pPr>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4010E3">
        <w:rPr>
          <w:rFonts w:ascii="Arial" w:hAnsi="Arial" w:cs="Arial"/>
          <w:sz w:val="24"/>
          <w:szCs w:val="24"/>
        </w:rPr>
        <w:t>References</w:t>
      </w:r>
    </w:p>
    <w:p w14:paraId="32E1BFAF" w14:textId="77777777" w:rsidR="00F12E0F" w:rsidRPr="004010E3" w:rsidRDefault="00F12E0F">
      <w:pPr>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4010E3">
        <w:rPr>
          <w:rFonts w:ascii="Arial" w:hAnsi="Arial" w:cs="Arial"/>
          <w:sz w:val="24"/>
          <w:szCs w:val="24"/>
        </w:rPr>
        <w:t>Definitions</w:t>
      </w:r>
    </w:p>
    <w:p w14:paraId="07547A01" w14:textId="77777777" w:rsidR="00F12E0F"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jc w:val="both"/>
        <w:rPr>
          <w:rFonts w:ascii="Arial" w:hAnsi="Arial" w:cs="Arial"/>
          <w:b/>
          <w:sz w:val="24"/>
          <w:szCs w:val="24"/>
        </w:rPr>
      </w:pPr>
    </w:p>
    <w:p w14:paraId="5043CB0F" w14:textId="77777777" w:rsidR="00F12E0F"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jc w:val="both"/>
        <w:rPr>
          <w:rFonts w:ascii="Arial" w:hAnsi="Arial" w:cs="Arial"/>
          <w:b/>
          <w:sz w:val="24"/>
          <w:szCs w:val="24"/>
        </w:rPr>
      </w:pPr>
    </w:p>
    <w:p w14:paraId="07459315" w14:textId="77777777" w:rsidR="00F12E0F"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jc w:val="both"/>
        <w:rPr>
          <w:rFonts w:ascii="Arial" w:hAnsi="Arial" w:cs="Arial"/>
          <w:b/>
          <w:sz w:val="24"/>
          <w:szCs w:val="24"/>
        </w:rPr>
      </w:pPr>
    </w:p>
    <w:p w14:paraId="09E15D22" w14:textId="77777777" w:rsidR="00F12E0F"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
          <w:sz w:val="24"/>
          <w:szCs w:val="24"/>
        </w:rPr>
      </w:pPr>
      <w:r>
        <w:rPr>
          <w:rFonts w:ascii="Arial" w:hAnsi="Arial" w:cs="Arial"/>
          <w:b/>
          <w:sz w:val="24"/>
          <w:szCs w:val="24"/>
        </w:rPr>
        <w:tab/>
      </w:r>
      <w:r>
        <w:rPr>
          <w:rFonts w:ascii="Arial" w:hAnsi="Arial" w:cs="Arial"/>
          <w:b/>
          <w:sz w:val="24"/>
          <w:szCs w:val="24"/>
        </w:rPr>
        <w:tab/>
        <w:t>2.0</w:t>
      </w:r>
      <w:r>
        <w:rPr>
          <w:rFonts w:ascii="Arial" w:hAnsi="Arial" w:cs="Arial"/>
          <w:b/>
          <w:sz w:val="24"/>
          <w:szCs w:val="24"/>
        </w:rPr>
        <w:tab/>
        <w:t>THE RELOCATION SCHEME</w:t>
      </w:r>
    </w:p>
    <w:p w14:paraId="6537F28F" w14:textId="77777777" w:rsidR="00F12E0F"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
          <w:sz w:val="24"/>
          <w:szCs w:val="24"/>
        </w:rPr>
      </w:pPr>
    </w:p>
    <w:p w14:paraId="7E3DC80F" w14:textId="77777777" w:rsidR="00F12E0F" w:rsidRPr="004010E3"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sz w:val="24"/>
          <w:szCs w:val="24"/>
        </w:rPr>
        <w:t>2.1</w:t>
      </w:r>
      <w:r>
        <w:rPr>
          <w:rFonts w:ascii="Arial" w:hAnsi="Arial" w:cs="Arial"/>
          <w:b/>
          <w:sz w:val="24"/>
          <w:szCs w:val="24"/>
        </w:rPr>
        <w:tab/>
      </w:r>
      <w:r w:rsidRPr="004010E3">
        <w:rPr>
          <w:rFonts w:ascii="Arial" w:hAnsi="Arial" w:cs="Arial"/>
          <w:sz w:val="24"/>
          <w:szCs w:val="24"/>
        </w:rPr>
        <w:t>General</w:t>
      </w:r>
    </w:p>
    <w:p w14:paraId="03DD2CF9" w14:textId="77777777" w:rsidR="00F12E0F" w:rsidRPr="004010E3"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sz w:val="24"/>
          <w:szCs w:val="24"/>
        </w:rPr>
      </w:pPr>
      <w:r w:rsidRPr="004010E3">
        <w:rPr>
          <w:rFonts w:ascii="Arial" w:hAnsi="Arial" w:cs="Arial"/>
          <w:sz w:val="24"/>
          <w:szCs w:val="24"/>
        </w:rPr>
        <w:tab/>
      </w:r>
      <w:r w:rsidRPr="004010E3">
        <w:rPr>
          <w:rFonts w:ascii="Arial" w:hAnsi="Arial" w:cs="Arial"/>
          <w:sz w:val="24"/>
          <w:szCs w:val="24"/>
        </w:rPr>
        <w:tab/>
        <w:t>2.2</w:t>
      </w:r>
      <w:r w:rsidRPr="004010E3">
        <w:rPr>
          <w:rFonts w:ascii="Arial" w:hAnsi="Arial" w:cs="Arial"/>
          <w:sz w:val="24"/>
          <w:szCs w:val="24"/>
        </w:rPr>
        <w:tab/>
        <w:t>Removal</w:t>
      </w:r>
    </w:p>
    <w:p w14:paraId="3214318B" w14:textId="77777777" w:rsidR="00F12E0F" w:rsidRPr="004010E3"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sz w:val="24"/>
          <w:szCs w:val="24"/>
        </w:rPr>
      </w:pPr>
      <w:r w:rsidRPr="004010E3">
        <w:rPr>
          <w:rFonts w:ascii="Arial" w:hAnsi="Arial" w:cs="Arial"/>
          <w:sz w:val="24"/>
          <w:szCs w:val="24"/>
        </w:rPr>
        <w:tab/>
      </w:r>
      <w:r w:rsidRPr="004010E3">
        <w:rPr>
          <w:rFonts w:ascii="Arial" w:hAnsi="Arial" w:cs="Arial"/>
          <w:sz w:val="24"/>
          <w:szCs w:val="24"/>
        </w:rPr>
        <w:tab/>
        <w:t>2.3</w:t>
      </w:r>
      <w:r w:rsidRPr="004010E3">
        <w:rPr>
          <w:rFonts w:ascii="Arial" w:hAnsi="Arial" w:cs="Arial"/>
          <w:sz w:val="24"/>
          <w:szCs w:val="24"/>
        </w:rPr>
        <w:tab/>
        <w:t>Legal and Other Fees</w:t>
      </w:r>
    </w:p>
    <w:p w14:paraId="4CCA5472" w14:textId="77777777" w:rsidR="00F12E0F" w:rsidRPr="004010E3"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sz w:val="24"/>
          <w:szCs w:val="24"/>
        </w:rPr>
      </w:pPr>
      <w:r w:rsidRPr="004010E3">
        <w:rPr>
          <w:rFonts w:ascii="Arial" w:hAnsi="Arial" w:cs="Arial"/>
          <w:sz w:val="24"/>
          <w:szCs w:val="24"/>
        </w:rPr>
        <w:tab/>
      </w:r>
      <w:r w:rsidRPr="004010E3">
        <w:rPr>
          <w:rFonts w:ascii="Arial" w:hAnsi="Arial" w:cs="Arial"/>
          <w:sz w:val="24"/>
          <w:szCs w:val="24"/>
        </w:rPr>
        <w:tab/>
        <w:t>2.4</w:t>
      </w:r>
      <w:r w:rsidRPr="004010E3">
        <w:rPr>
          <w:rFonts w:ascii="Arial" w:hAnsi="Arial" w:cs="Arial"/>
          <w:sz w:val="24"/>
          <w:szCs w:val="24"/>
        </w:rPr>
        <w:tab/>
        <w:t>Temporary Accommodation Allowance</w:t>
      </w:r>
    </w:p>
    <w:p w14:paraId="48B16670" w14:textId="77777777" w:rsidR="00F12E0F" w:rsidRPr="004010E3"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sz w:val="24"/>
          <w:szCs w:val="24"/>
        </w:rPr>
      </w:pPr>
      <w:r w:rsidRPr="004010E3">
        <w:rPr>
          <w:rFonts w:ascii="Arial" w:hAnsi="Arial" w:cs="Arial"/>
          <w:sz w:val="24"/>
          <w:szCs w:val="24"/>
        </w:rPr>
        <w:tab/>
      </w:r>
      <w:r w:rsidRPr="004010E3">
        <w:rPr>
          <w:rFonts w:ascii="Arial" w:hAnsi="Arial" w:cs="Arial"/>
          <w:sz w:val="24"/>
          <w:szCs w:val="24"/>
        </w:rPr>
        <w:tab/>
        <w:t>2.5</w:t>
      </w:r>
      <w:r w:rsidRPr="004010E3">
        <w:rPr>
          <w:rFonts w:ascii="Arial" w:hAnsi="Arial" w:cs="Arial"/>
          <w:sz w:val="24"/>
          <w:szCs w:val="24"/>
        </w:rPr>
        <w:tab/>
        <w:t>Travel</w:t>
      </w:r>
    </w:p>
    <w:p w14:paraId="0DDAB6F0" w14:textId="77777777" w:rsidR="00F12E0F" w:rsidRPr="004010E3"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sz w:val="24"/>
          <w:szCs w:val="24"/>
        </w:rPr>
      </w:pPr>
      <w:r w:rsidRPr="004010E3">
        <w:rPr>
          <w:rFonts w:ascii="Arial" w:hAnsi="Arial" w:cs="Arial"/>
          <w:sz w:val="24"/>
          <w:szCs w:val="24"/>
        </w:rPr>
        <w:tab/>
      </w:r>
      <w:r w:rsidRPr="004010E3">
        <w:rPr>
          <w:rFonts w:ascii="Arial" w:hAnsi="Arial" w:cs="Arial"/>
          <w:sz w:val="24"/>
          <w:szCs w:val="24"/>
        </w:rPr>
        <w:tab/>
        <w:t>2.6</w:t>
      </w:r>
      <w:r w:rsidRPr="004010E3">
        <w:rPr>
          <w:rFonts w:ascii="Arial" w:hAnsi="Arial" w:cs="Arial"/>
          <w:sz w:val="24"/>
          <w:szCs w:val="24"/>
        </w:rPr>
        <w:tab/>
        <w:t>Conditions</w:t>
      </w:r>
    </w:p>
    <w:p w14:paraId="6DFB9E20" w14:textId="77777777" w:rsidR="00F12E0F"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70DF9E56" w14:textId="77777777" w:rsidR="00F12E0F"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Arial" w:hAnsi="Arial" w:cs="Arial"/>
          <w:b/>
          <w:sz w:val="24"/>
          <w:szCs w:val="24"/>
        </w:rPr>
      </w:pPr>
    </w:p>
    <w:p w14:paraId="44E871BC" w14:textId="77777777" w:rsidR="00F12E0F"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144A5D23" w14:textId="77777777" w:rsidR="00F12E0F"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100C5B58" w14:textId="77777777" w:rsidR="00F12E0F"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Pr>
          <w:rFonts w:ascii="Arial" w:hAnsi="Arial" w:cs="Arial"/>
          <w:b/>
          <w:sz w:val="24"/>
          <w:szCs w:val="24"/>
        </w:rPr>
        <w:t xml:space="preserve"> </w:t>
      </w:r>
    </w:p>
    <w:p w14:paraId="738610EB" w14:textId="77777777" w:rsidR="00F12E0F" w:rsidRDefault="00F12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637805D2" w14:textId="77777777" w:rsidR="00986AF1"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Pr>
          <w:rFonts w:ascii="Arial" w:hAnsi="Arial" w:cs="Arial"/>
          <w:b/>
          <w:sz w:val="24"/>
          <w:szCs w:val="24"/>
        </w:rPr>
        <w:br w:type="page"/>
      </w:r>
    </w:p>
    <w:p w14:paraId="463F29E8" w14:textId="77777777" w:rsidR="00C5729A" w:rsidRDefault="00C5729A"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p>
    <w:p w14:paraId="31228D32" w14:textId="77777777" w:rsidR="00F12E0F" w:rsidRDefault="000B2B4E"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0B2B4E">
        <w:rPr>
          <w:rFonts w:ascii="Arial" w:hAnsi="Arial" w:cs="Arial"/>
          <w:b/>
          <w:sz w:val="24"/>
          <w:szCs w:val="24"/>
        </w:rPr>
        <w:t>POLICY STATEMENT</w:t>
      </w:r>
    </w:p>
    <w:p w14:paraId="3B7B4B86" w14:textId="77777777" w:rsidR="000B2B4E" w:rsidRPr="00AB618D" w:rsidRDefault="000B2B4E"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p>
    <w:p w14:paraId="63A84F3B" w14:textId="77777777" w:rsidR="0068660C" w:rsidRPr="00AB618D" w:rsidRDefault="00F0039F" w:rsidP="00F0039F">
      <w:pPr>
        <w:spacing w:line="288" w:lineRule="atLeast"/>
        <w:rPr>
          <w:rFonts w:ascii="Arial" w:hAnsi="Arial"/>
          <w:sz w:val="24"/>
        </w:rPr>
      </w:pPr>
      <w:smartTag w:uri="urn:schemas-microsoft-com:office:smarttags" w:element="PlaceName">
        <w:r w:rsidRPr="00AB618D">
          <w:rPr>
            <w:rFonts w:ascii="Arial" w:hAnsi="Arial"/>
            <w:sz w:val="24"/>
          </w:rPr>
          <w:t>Moray</w:t>
        </w:r>
      </w:smartTag>
      <w:r w:rsidRPr="00AB618D">
        <w:rPr>
          <w:rFonts w:ascii="Arial" w:hAnsi="Arial"/>
          <w:sz w:val="24"/>
        </w:rPr>
        <w:t xml:space="preserve"> College</w:t>
      </w:r>
      <w:r w:rsidR="00A212A6">
        <w:rPr>
          <w:rFonts w:ascii="Arial" w:hAnsi="Arial"/>
          <w:sz w:val="24"/>
        </w:rPr>
        <w:t xml:space="preserve"> UHI</w:t>
      </w:r>
      <w:r w:rsidRPr="00AB618D">
        <w:rPr>
          <w:rFonts w:ascii="Arial" w:hAnsi="Arial"/>
          <w:sz w:val="24"/>
        </w:rPr>
        <w:t xml:space="preserve"> recognises the importance of </w:t>
      </w:r>
      <w:r w:rsidR="0068660C" w:rsidRPr="00AB618D">
        <w:rPr>
          <w:rFonts w:ascii="Arial" w:hAnsi="Arial"/>
          <w:sz w:val="24"/>
        </w:rPr>
        <w:t>recruiting the best candidate to the organisation</w:t>
      </w:r>
      <w:r w:rsidR="00AB618D" w:rsidRPr="00AB618D">
        <w:rPr>
          <w:rFonts w:ascii="Arial" w:hAnsi="Arial"/>
          <w:sz w:val="24"/>
        </w:rPr>
        <w:t xml:space="preserve"> and will support</w:t>
      </w:r>
      <w:r w:rsidR="0068660C" w:rsidRPr="00AB618D">
        <w:rPr>
          <w:rFonts w:ascii="Arial" w:hAnsi="Arial"/>
          <w:sz w:val="24"/>
        </w:rPr>
        <w:t xml:space="preserve"> and assist </w:t>
      </w:r>
      <w:r w:rsidR="00AB618D" w:rsidRPr="00AB618D">
        <w:rPr>
          <w:rFonts w:ascii="Arial" w:hAnsi="Arial"/>
          <w:sz w:val="24"/>
        </w:rPr>
        <w:t>them to ensure that they settle into the new role and the area positively.</w:t>
      </w:r>
    </w:p>
    <w:p w14:paraId="3A0FF5F2" w14:textId="77777777" w:rsidR="000B2B4E" w:rsidRPr="000B2B4E" w:rsidRDefault="000B2B4E"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14:paraId="5630AD66"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p>
    <w:p w14:paraId="269AB012"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sz w:val="24"/>
          <w:szCs w:val="24"/>
        </w:rPr>
      </w:pPr>
      <w:r>
        <w:rPr>
          <w:rFonts w:ascii="Arial" w:hAnsi="Arial" w:cs="Arial"/>
          <w:b/>
          <w:sz w:val="24"/>
          <w:szCs w:val="24"/>
        </w:rPr>
        <w:t>1.0</w:t>
      </w:r>
      <w:r>
        <w:rPr>
          <w:rFonts w:ascii="Arial" w:hAnsi="Arial" w:cs="Arial"/>
          <w:b/>
          <w:sz w:val="24"/>
          <w:szCs w:val="24"/>
        </w:rPr>
        <w:tab/>
        <w:t>INTRODUCTION</w:t>
      </w:r>
    </w:p>
    <w:p w14:paraId="61829076"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sz w:val="24"/>
          <w:szCs w:val="24"/>
        </w:rPr>
      </w:pPr>
    </w:p>
    <w:p w14:paraId="3C774586"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sz w:val="24"/>
          <w:szCs w:val="24"/>
        </w:rPr>
      </w:pPr>
      <w:r>
        <w:rPr>
          <w:rFonts w:ascii="Arial" w:hAnsi="Arial" w:cs="Arial"/>
          <w:sz w:val="24"/>
          <w:szCs w:val="24"/>
        </w:rPr>
        <w:t>1.1</w:t>
      </w:r>
      <w:r>
        <w:rPr>
          <w:rFonts w:ascii="Arial" w:hAnsi="Arial" w:cs="Arial"/>
          <w:b/>
          <w:sz w:val="24"/>
          <w:szCs w:val="24"/>
        </w:rPr>
        <w:tab/>
        <w:t>Scope</w:t>
      </w:r>
    </w:p>
    <w:p w14:paraId="2BA226A1"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sz w:val="24"/>
          <w:szCs w:val="24"/>
        </w:rPr>
      </w:pPr>
    </w:p>
    <w:p w14:paraId="151279AA" w14:textId="3B82CD79" w:rsidR="00F12E0F" w:rsidRDefault="00F12E0F" w:rsidP="00320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Pr>
          <w:rFonts w:ascii="Arial" w:hAnsi="Arial" w:cs="Arial"/>
          <w:sz w:val="24"/>
          <w:szCs w:val="24"/>
        </w:rPr>
        <w:t xml:space="preserve">The Relocation Scheme </w:t>
      </w:r>
      <w:r w:rsidR="006A7F5C">
        <w:rPr>
          <w:rFonts w:ascii="Arial" w:hAnsi="Arial" w:cs="Arial"/>
          <w:sz w:val="24"/>
          <w:szCs w:val="24"/>
        </w:rPr>
        <w:t>will be considered for all</w:t>
      </w:r>
      <w:r w:rsidR="004721A2">
        <w:rPr>
          <w:rFonts w:ascii="Arial" w:hAnsi="Arial" w:cs="Arial"/>
          <w:sz w:val="24"/>
          <w:szCs w:val="24"/>
        </w:rPr>
        <w:t xml:space="preserve"> eligible</w:t>
      </w:r>
      <w:r w:rsidR="006A7F5C">
        <w:rPr>
          <w:rFonts w:ascii="Arial" w:hAnsi="Arial" w:cs="Arial"/>
          <w:sz w:val="24"/>
          <w:szCs w:val="24"/>
        </w:rPr>
        <w:t xml:space="preserve"> </w:t>
      </w:r>
      <w:r>
        <w:rPr>
          <w:rFonts w:ascii="Arial" w:hAnsi="Arial" w:cs="Arial"/>
          <w:sz w:val="24"/>
          <w:szCs w:val="24"/>
        </w:rPr>
        <w:t xml:space="preserve">permanent </w:t>
      </w:r>
      <w:r w:rsidR="006A7F5C">
        <w:rPr>
          <w:rFonts w:ascii="Arial" w:hAnsi="Arial" w:cs="Arial"/>
          <w:sz w:val="24"/>
          <w:szCs w:val="24"/>
        </w:rPr>
        <w:t xml:space="preserve">(full time </w:t>
      </w:r>
      <w:r>
        <w:rPr>
          <w:rFonts w:ascii="Arial" w:hAnsi="Arial" w:cs="Arial"/>
          <w:sz w:val="24"/>
          <w:szCs w:val="24"/>
        </w:rPr>
        <w:t>and</w:t>
      </w:r>
      <w:r w:rsidR="006A7F5C">
        <w:rPr>
          <w:rFonts w:ascii="Arial" w:hAnsi="Arial" w:cs="Arial"/>
          <w:sz w:val="24"/>
          <w:szCs w:val="24"/>
        </w:rPr>
        <w:t xml:space="preserve"> part time)</w:t>
      </w:r>
      <w:r>
        <w:rPr>
          <w:rFonts w:ascii="Arial" w:hAnsi="Arial" w:cs="Arial"/>
          <w:sz w:val="24"/>
          <w:szCs w:val="24"/>
        </w:rPr>
        <w:t xml:space="preserve"> employees of Moray College </w:t>
      </w:r>
      <w:r w:rsidR="00A212A6">
        <w:rPr>
          <w:rFonts w:ascii="Arial" w:hAnsi="Arial" w:cs="Arial"/>
          <w:sz w:val="24"/>
          <w:szCs w:val="24"/>
        </w:rPr>
        <w:t xml:space="preserve">UHI </w:t>
      </w:r>
      <w:r>
        <w:rPr>
          <w:rFonts w:ascii="Arial" w:hAnsi="Arial" w:cs="Arial"/>
          <w:sz w:val="24"/>
          <w:szCs w:val="24"/>
        </w:rPr>
        <w:t xml:space="preserve">Board of Management who take up post with </w:t>
      </w:r>
      <w:smartTag w:uri="urn:schemas-microsoft-com:office:smarttags" w:element="PlaceName">
        <w:r>
          <w:rPr>
            <w:rFonts w:ascii="Arial" w:hAnsi="Arial" w:cs="Arial"/>
            <w:sz w:val="24"/>
            <w:szCs w:val="24"/>
          </w:rPr>
          <w:t>Moray</w:t>
        </w:r>
      </w:smartTag>
      <w:r>
        <w:rPr>
          <w:rFonts w:ascii="Arial" w:hAnsi="Arial" w:cs="Arial"/>
          <w:sz w:val="24"/>
          <w:szCs w:val="24"/>
        </w:rPr>
        <w:t xml:space="preserve"> College</w:t>
      </w:r>
      <w:r w:rsidR="00A212A6">
        <w:rPr>
          <w:rFonts w:ascii="Arial" w:hAnsi="Arial" w:cs="Arial"/>
          <w:sz w:val="24"/>
          <w:szCs w:val="24"/>
        </w:rPr>
        <w:t xml:space="preserve"> UHI</w:t>
      </w:r>
      <w:r>
        <w:rPr>
          <w:rFonts w:ascii="Arial" w:hAnsi="Arial" w:cs="Arial"/>
          <w:sz w:val="24"/>
          <w:szCs w:val="24"/>
        </w:rPr>
        <w:t xml:space="preserve"> from</w:t>
      </w:r>
      <w:r w:rsidR="002B553F">
        <w:rPr>
          <w:rFonts w:ascii="Arial" w:hAnsi="Arial" w:cs="Arial"/>
          <w:sz w:val="24"/>
          <w:szCs w:val="24"/>
        </w:rPr>
        <w:t>, normally,</w:t>
      </w:r>
      <w:r>
        <w:rPr>
          <w:rFonts w:ascii="Arial" w:hAnsi="Arial" w:cs="Arial"/>
          <w:sz w:val="24"/>
          <w:szCs w:val="24"/>
        </w:rPr>
        <w:t xml:space="preserve"> more than </w:t>
      </w:r>
      <w:r w:rsidR="0060340E">
        <w:rPr>
          <w:rFonts w:ascii="Arial" w:hAnsi="Arial" w:cs="Arial"/>
          <w:sz w:val="24"/>
          <w:szCs w:val="24"/>
        </w:rPr>
        <w:t>75</w:t>
      </w:r>
      <w:r>
        <w:rPr>
          <w:rFonts w:ascii="Arial" w:hAnsi="Arial" w:cs="Arial"/>
          <w:sz w:val="24"/>
          <w:szCs w:val="24"/>
        </w:rPr>
        <w:t xml:space="preserve"> miles</w:t>
      </w:r>
      <w:r w:rsidR="0032033C">
        <w:rPr>
          <w:rFonts w:ascii="Arial" w:hAnsi="Arial" w:cs="Arial"/>
          <w:sz w:val="24"/>
          <w:szCs w:val="24"/>
        </w:rPr>
        <w:t xml:space="preserve"> by road</w:t>
      </w:r>
      <w:r>
        <w:rPr>
          <w:rFonts w:ascii="Arial" w:hAnsi="Arial" w:cs="Arial"/>
          <w:sz w:val="24"/>
          <w:szCs w:val="24"/>
        </w:rPr>
        <w:t xml:space="preserve"> from </w:t>
      </w:r>
      <w:smartTag w:uri="urn:schemas-microsoft-com:office:smarttags" w:element="place">
        <w:smartTag w:uri="urn:schemas-microsoft-com:office:smarttags" w:element="City">
          <w:r>
            <w:rPr>
              <w:rFonts w:ascii="Arial" w:hAnsi="Arial" w:cs="Arial"/>
              <w:sz w:val="24"/>
              <w:szCs w:val="24"/>
            </w:rPr>
            <w:t>Elgin</w:t>
          </w:r>
        </w:smartTag>
      </w:smartTag>
      <w:r>
        <w:rPr>
          <w:rFonts w:ascii="Arial" w:hAnsi="Arial" w:cs="Arial"/>
          <w:sz w:val="24"/>
          <w:szCs w:val="24"/>
        </w:rPr>
        <w:t>, and who move or are thereby required to move their homes</w:t>
      </w:r>
      <w:r w:rsidR="001B68D8">
        <w:rPr>
          <w:rFonts w:ascii="Arial" w:hAnsi="Arial" w:cs="Arial"/>
          <w:sz w:val="24"/>
          <w:szCs w:val="24"/>
        </w:rPr>
        <w:t xml:space="preserve"> to a commutable distance from the college</w:t>
      </w:r>
      <w:r>
        <w:rPr>
          <w:rFonts w:ascii="Arial" w:hAnsi="Arial" w:cs="Arial"/>
          <w:sz w:val="24"/>
          <w:szCs w:val="24"/>
        </w:rPr>
        <w:t xml:space="preserve">.  It covers employee entitlements in respect of removal, </w:t>
      </w:r>
      <w:r w:rsidR="000B2B4E">
        <w:rPr>
          <w:rFonts w:ascii="Arial" w:hAnsi="Arial" w:cs="Arial"/>
          <w:sz w:val="24"/>
          <w:szCs w:val="24"/>
        </w:rPr>
        <w:t xml:space="preserve">legal and other </w:t>
      </w:r>
      <w:r>
        <w:rPr>
          <w:rFonts w:ascii="Arial" w:hAnsi="Arial" w:cs="Arial"/>
          <w:sz w:val="24"/>
          <w:szCs w:val="24"/>
        </w:rPr>
        <w:t>fees, travel and accommodation.</w:t>
      </w:r>
      <w:r w:rsidR="006A7F5C">
        <w:rPr>
          <w:rFonts w:ascii="Arial" w:hAnsi="Arial" w:cs="Arial"/>
          <w:sz w:val="24"/>
          <w:szCs w:val="24"/>
        </w:rPr>
        <w:t xml:space="preserve"> </w:t>
      </w:r>
    </w:p>
    <w:p w14:paraId="17AD93B2" w14:textId="77777777" w:rsidR="00986AF1" w:rsidRDefault="00986AF1"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p>
    <w:p w14:paraId="4A93905B"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r>
        <w:rPr>
          <w:rFonts w:ascii="Arial" w:hAnsi="Arial" w:cs="Arial"/>
          <w:sz w:val="24"/>
          <w:szCs w:val="24"/>
        </w:rPr>
        <w:t>1.2</w:t>
      </w:r>
      <w:r>
        <w:rPr>
          <w:rFonts w:ascii="Arial" w:hAnsi="Arial" w:cs="Arial"/>
          <w:b/>
          <w:sz w:val="24"/>
          <w:szCs w:val="24"/>
        </w:rPr>
        <w:tab/>
        <w:t>Objective</w:t>
      </w:r>
    </w:p>
    <w:p w14:paraId="0DE4B5B7"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5EA39A0A"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Pr>
          <w:rFonts w:ascii="Arial" w:hAnsi="Arial" w:cs="Arial"/>
          <w:sz w:val="24"/>
          <w:szCs w:val="24"/>
        </w:rPr>
        <w:t xml:space="preserve">This document has been prepared to assist new employees who are entitled to claim assistance under the Relocation Scheme.    It details the rules governing claiming relocation expenses.  </w:t>
      </w:r>
    </w:p>
    <w:p w14:paraId="66204FF1"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14:paraId="37A54655"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r>
        <w:rPr>
          <w:rFonts w:ascii="Arial" w:hAnsi="Arial" w:cs="Arial"/>
          <w:sz w:val="24"/>
          <w:szCs w:val="24"/>
        </w:rPr>
        <w:t>1.3</w:t>
      </w:r>
      <w:r>
        <w:rPr>
          <w:rFonts w:ascii="Arial" w:hAnsi="Arial" w:cs="Arial"/>
          <w:b/>
          <w:sz w:val="24"/>
          <w:szCs w:val="24"/>
        </w:rPr>
        <w:tab/>
        <w:t>Responsibilities</w:t>
      </w:r>
    </w:p>
    <w:p w14:paraId="2DBF0D7D"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4AAD3A12"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Pr>
          <w:rFonts w:ascii="Arial" w:hAnsi="Arial" w:cs="Arial"/>
          <w:sz w:val="24"/>
          <w:szCs w:val="24"/>
        </w:rPr>
        <w:t xml:space="preserve">The Director of Finance is responsible for ensuring that all claims submitted under this scheme are within the permitted allowances of the scheme.  </w:t>
      </w:r>
    </w:p>
    <w:p w14:paraId="6B62F1B3"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p>
    <w:p w14:paraId="78F5EC29" w14:textId="77777777" w:rsidR="00E33BB7" w:rsidRPr="00E33BB7" w:rsidRDefault="00E33BB7" w:rsidP="00E33BB7">
      <w:pPr>
        <w:ind w:left="720"/>
        <w:rPr>
          <w:rFonts w:ascii="Arial" w:hAnsi="Arial" w:cs="Arial"/>
          <w:sz w:val="24"/>
          <w:szCs w:val="24"/>
        </w:rPr>
      </w:pPr>
      <w:r w:rsidRPr="00E33BB7">
        <w:rPr>
          <w:rFonts w:ascii="Arial" w:hAnsi="Arial" w:cs="Arial"/>
          <w:sz w:val="24"/>
          <w:szCs w:val="24"/>
        </w:rPr>
        <w:t xml:space="preserve">It is the responsibility of the HR </w:t>
      </w:r>
      <w:r w:rsidR="005E59C2">
        <w:rPr>
          <w:rFonts w:ascii="Arial" w:hAnsi="Arial" w:cs="Arial"/>
          <w:sz w:val="24"/>
          <w:szCs w:val="24"/>
        </w:rPr>
        <w:t>Manag</w:t>
      </w:r>
      <w:r w:rsidRPr="00E33BB7">
        <w:rPr>
          <w:rFonts w:ascii="Arial" w:hAnsi="Arial" w:cs="Arial"/>
          <w:sz w:val="24"/>
          <w:szCs w:val="24"/>
        </w:rPr>
        <w:t>er to ensure the revision and maintenance of this procedure and will be responsible for conducting impact assessments relating to equal opportunities issues.</w:t>
      </w:r>
    </w:p>
    <w:p w14:paraId="02F2C34E"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p>
    <w:p w14:paraId="680A4E5D" w14:textId="77777777" w:rsidR="006A7F5C" w:rsidRDefault="006A7F5C"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p>
    <w:p w14:paraId="0CC16617" w14:textId="77777777" w:rsidR="00F12E0F" w:rsidRDefault="006A7F5C" w:rsidP="006A7F5C">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6A7F5C">
        <w:rPr>
          <w:rFonts w:ascii="Arial" w:hAnsi="Arial" w:cs="Arial"/>
          <w:sz w:val="24"/>
          <w:szCs w:val="24"/>
        </w:rPr>
        <w:t>1.4</w:t>
      </w:r>
      <w:r>
        <w:rPr>
          <w:rFonts w:ascii="Arial" w:hAnsi="Arial" w:cs="Arial"/>
          <w:b/>
          <w:sz w:val="24"/>
          <w:szCs w:val="24"/>
        </w:rPr>
        <w:t xml:space="preserve">      </w:t>
      </w:r>
      <w:r w:rsidR="00F12E0F">
        <w:rPr>
          <w:rFonts w:ascii="Arial" w:hAnsi="Arial" w:cs="Arial"/>
          <w:b/>
          <w:sz w:val="24"/>
          <w:szCs w:val="24"/>
        </w:rPr>
        <w:t>Definitions</w:t>
      </w:r>
    </w:p>
    <w:p w14:paraId="19219836" w14:textId="77777777" w:rsidR="000B2B4E" w:rsidRDefault="000B2B4E" w:rsidP="000B2B4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p>
    <w:p w14:paraId="41CB3066" w14:textId="77777777" w:rsidR="00A212A6" w:rsidRDefault="00A212A6"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4"/>
          <w:szCs w:val="24"/>
        </w:rPr>
      </w:pPr>
      <w:r>
        <w:rPr>
          <w:rFonts w:ascii="Arial" w:hAnsi="Arial" w:cs="Arial"/>
          <w:sz w:val="24"/>
          <w:szCs w:val="24"/>
        </w:rPr>
        <w:tab/>
      </w:r>
      <w:r>
        <w:rPr>
          <w:rFonts w:ascii="Arial" w:hAnsi="Arial" w:cs="Arial"/>
          <w:bCs/>
          <w:sz w:val="24"/>
          <w:szCs w:val="24"/>
        </w:rPr>
        <w:t xml:space="preserve">Immediate Family: </w:t>
      </w:r>
      <w:r>
        <w:rPr>
          <w:rFonts w:ascii="Arial" w:hAnsi="Arial" w:cs="Arial"/>
          <w:bCs/>
          <w:sz w:val="24"/>
          <w:szCs w:val="24"/>
        </w:rPr>
        <w:tab/>
        <w:t xml:space="preserve">Those members of the eligible employee’s immediate household who would require to relocate with the member of staff, </w:t>
      </w:r>
      <w:proofErr w:type="spellStart"/>
      <w:r>
        <w:rPr>
          <w:rFonts w:ascii="Arial" w:hAnsi="Arial" w:cs="Arial"/>
          <w:bCs/>
          <w:sz w:val="24"/>
          <w:szCs w:val="24"/>
        </w:rPr>
        <w:t>eg</w:t>
      </w:r>
      <w:proofErr w:type="spellEnd"/>
      <w:r>
        <w:rPr>
          <w:rFonts w:ascii="Arial" w:hAnsi="Arial" w:cs="Arial"/>
          <w:bCs/>
          <w:sz w:val="24"/>
          <w:szCs w:val="24"/>
        </w:rPr>
        <w:t xml:space="preserve"> spouse and </w:t>
      </w:r>
      <w:proofErr w:type="spellStart"/>
      <w:r>
        <w:rPr>
          <w:rFonts w:ascii="Arial" w:hAnsi="Arial" w:cs="Arial"/>
          <w:bCs/>
          <w:sz w:val="24"/>
          <w:szCs w:val="24"/>
        </w:rPr>
        <w:t>dependant</w:t>
      </w:r>
      <w:proofErr w:type="spellEnd"/>
      <w:r>
        <w:rPr>
          <w:rFonts w:ascii="Arial" w:hAnsi="Arial" w:cs="Arial"/>
          <w:bCs/>
          <w:sz w:val="24"/>
          <w:szCs w:val="24"/>
        </w:rPr>
        <w:t xml:space="preserve"> children</w:t>
      </w:r>
    </w:p>
    <w:p w14:paraId="296FEF7D" w14:textId="77777777" w:rsidR="004721A2" w:rsidRDefault="004721A2"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4"/>
          <w:szCs w:val="24"/>
        </w:rPr>
      </w:pPr>
    </w:p>
    <w:p w14:paraId="1DD56922" w14:textId="77777777" w:rsidR="004721A2" w:rsidRPr="004721A2"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4"/>
          <w:szCs w:val="24"/>
        </w:rPr>
      </w:pPr>
      <w:r w:rsidRPr="004721A2">
        <w:rPr>
          <w:rFonts w:ascii="Arial" w:hAnsi="Arial" w:cs="Arial"/>
          <w:sz w:val="24"/>
          <w:szCs w:val="24"/>
        </w:rPr>
        <w:tab/>
      </w:r>
      <w:r w:rsidR="004721A2" w:rsidRPr="004721A2">
        <w:rPr>
          <w:rFonts w:ascii="Arial" w:hAnsi="Arial" w:cs="Arial"/>
          <w:sz w:val="24"/>
          <w:szCs w:val="24"/>
        </w:rPr>
        <w:t xml:space="preserve">Eligible </w:t>
      </w:r>
      <w:r w:rsidR="004721A2">
        <w:rPr>
          <w:rFonts w:ascii="Arial" w:hAnsi="Arial" w:cs="Arial"/>
          <w:sz w:val="24"/>
          <w:szCs w:val="24"/>
        </w:rPr>
        <w:t>employee:</w:t>
      </w:r>
      <w:r w:rsidR="004721A2">
        <w:rPr>
          <w:rFonts w:ascii="Arial" w:hAnsi="Arial" w:cs="Arial"/>
          <w:sz w:val="24"/>
          <w:szCs w:val="24"/>
        </w:rPr>
        <w:tab/>
        <w:t xml:space="preserve">Permanent (full time and part time) employees who take up post with Moray College UHI from, normally, more than 75 miles by road from Elgin, and who move or are thereby required to move their homes to a commutable distance from the college, </w:t>
      </w:r>
      <w:r w:rsidR="00F206EE">
        <w:rPr>
          <w:rFonts w:ascii="Arial" w:hAnsi="Arial" w:cs="Arial"/>
          <w:sz w:val="24"/>
          <w:szCs w:val="24"/>
        </w:rPr>
        <w:t xml:space="preserve">AND </w:t>
      </w:r>
      <w:r w:rsidR="004721A2">
        <w:rPr>
          <w:rFonts w:ascii="Arial" w:hAnsi="Arial" w:cs="Arial"/>
          <w:sz w:val="24"/>
          <w:szCs w:val="24"/>
        </w:rPr>
        <w:t>where the line manager of the postholder has successfully put forward a case for relocation to the SLT for approval.</w:t>
      </w:r>
    </w:p>
    <w:p w14:paraId="7194DBDC" w14:textId="77777777" w:rsidR="00A212A6" w:rsidRDefault="00A212A6" w:rsidP="00A212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bCs/>
          <w:sz w:val="24"/>
          <w:szCs w:val="24"/>
        </w:rPr>
      </w:pPr>
    </w:p>
    <w:p w14:paraId="42D8DD11" w14:textId="77777777" w:rsidR="00A212A6" w:rsidRDefault="004721A2" w:rsidP="00A212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4"/>
          <w:szCs w:val="24"/>
        </w:rPr>
      </w:pPr>
      <w:r>
        <w:rPr>
          <w:rFonts w:ascii="Arial" w:hAnsi="Arial" w:cs="Arial"/>
          <w:bCs/>
          <w:sz w:val="24"/>
          <w:szCs w:val="24"/>
        </w:rPr>
        <w:tab/>
      </w:r>
      <w:r w:rsidR="00A212A6">
        <w:rPr>
          <w:rFonts w:ascii="Arial" w:hAnsi="Arial" w:cs="Arial"/>
          <w:sz w:val="24"/>
          <w:szCs w:val="24"/>
        </w:rPr>
        <w:t>Line Manager:</w:t>
      </w:r>
      <w:r w:rsidR="00A212A6">
        <w:rPr>
          <w:rFonts w:ascii="Arial" w:hAnsi="Arial" w:cs="Arial"/>
          <w:sz w:val="24"/>
          <w:szCs w:val="24"/>
        </w:rPr>
        <w:tab/>
        <w:t>The manager to whom the employee directly reports.</w:t>
      </w:r>
    </w:p>
    <w:p w14:paraId="769D0D3C" w14:textId="77777777" w:rsidR="00A212A6" w:rsidRDefault="00A212A6" w:rsidP="00A212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4"/>
          <w:szCs w:val="24"/>
        </w:rPr>
      </w:pPr>
    </w:p>
    <w:p w14:paraId="6E0241DD" w14:textId="77777777" w:rsidR="00A212A6" w:rsidRDefault="00A212A6" w:rsidP="00A212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4"/>
          <w:szCs w:val="24"/>
        </w:rPr>
      </w:pPr>
      <w:r>
        <w:rPr>
          <w:rFonts w:ascii="Arial" w:hAnsi="Arial" w:cs="Arial"/>
          <w:sz w:val="24"/>
          <w:szCs w:val="24"/>
        </w:rPr>
        <w:tab/>
        <w:t>Senior Leadership Team (SLT):</w:t>
      </w:r>
      <w:r>
        <w:rPr>
          <w:rFonts w:ascii="Arial" w:hAnsi="Arial" w:cs="Arial"/>
          <w:sz w:val="24"/>
          <w:szCs w:val="24"/>
        </w:rPr>
        <w:tab/>
        <w:t>The Principal and Directors.</w:t>
      </w:r>
    </w:p>
    <w:p w14:paraId="54CD245A" w14:textId="77777777" w:rsidR="004721A2" w:rsidRDefault="004721A2"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bCs/>
          <w:sz w:val="24"/>
          <w:szCs w:val="24"/>
        </w:rPr>
      </w:pPr>
    </w:p>
    <w:p w14:paraId="1231BE67" w14:textId="77777777" w:rsidR="00F12E0F" w:rsidRDefault="004721A2" w:rsidP="00A212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b/>
          <w:sz w:val="24"/>
          <w:szCs w:val="24"/>
        </w:rPr>
      </w:pPr>
      <w:r>
        <w:rPr>
          <w:rFonts w:ascii="Arial" w:hAnsi="Arial" w:cs="Arial"/>
          <w:bCs/>
          <w:sz w:val="24"/>
          <w:szCs w:val="24"/>
        </w:rPr>
        <w:tab/>
      </w:r>
    </w:p>
    <w:p w14:paraId="17CD39B8"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r>
        <w:rPr>
          <w:rFonts w:ascii="Arial" w:hAnsi="Arial" w:cs="Arial"/>
          <w:b/>
          <w:sz w:val="24"/>
          <w:szCs w:val="24"/>
        </w:rPr>
        <w:t>2.0</w:t>
      </w:r>
      <w:r>
        <w:rPr>
          <w:rFonts w:ascii="Arial" w:hAnsi="Arial" w:cs="Arial"/>
          <w:b/>
          <w:sz w:val="24"/>
          <w:szCs w:val="24"/>
        </w:rPr>
        <w:tab/>
        <w:t>THE RELOCATION SCHEME</w:t>
      </w:r>
    </w:p>
    <w:p w14:paraId="36FEB5B0"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61FDACDE"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sz w:val="24"/>
          <w:szCs w:val="24"/>
        </w:rPr>
      </w:pPr>
      <w:r>
        <w:rPr>
          <w:rFonts w:ascii="Arial" w:hAnsi="Arial" w:cs="Arial"/>
          <w:sz w:val="24"/>
          <w:szCs w:val="24"/>
        </w:rPr>
        <w:t>2.1</w:t>
      </w:r>
      <w:r>
        <w:rPr>
          <w:rFonts w:ascii="Arial" w:hAnsi="Arial" w:cs="Arial"/>
          <w:b/>
          <w:sz w:val="24"/>
          <w:szCs w:val="24"/>
        </w:rPr>
        <w:tab/>
        <w:t>General</w:t>
      </w:r>
    </w:p>
    <w:p w14:paraId="30D7AA69"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sz w:val="24"/>
          <w:szCs w:val="24"/>
        </w:rPr>
      </w:pPr>
    </w:p>
    <w:p w14:paraId="72627CF3"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Pr>
          <w:rFonts w:ascii="Arial" w:hAnsi="Arial" w:cs="Arial"/>
          <w:sz w:val="24"/>
          <w:szCs w:val="24"/>
        </w:rPr>
        <w:t xml:space="preserve">A maximum allowance of £5,200 excluding VAT is allowed under the scheme for a new employee.  This figure is set by </w:t>
      </w:r>
      <w:r w:rsidR="00863E67">
        <w:rPr>
          <w:rFonts w:ascii="Arial" w:hAnsi="Arial" w:cs="Arial"/>
          <w:sz w:val="24"/>
          <w:szCs w:val="24"/>
        </w:rPr>
        <w:t>the</w:t>
      </w:r>
      <w:r>
        <w:rPr>
          <w:rFonts w:ascii="Arial" w:hAnsi="Arial" w:cs="Arial"/>
          <w:sz w:val="24"/>
          <w:szCs w:val="24"/>
        </w:rPr>
        <w:t xml:space="preserve"> Board of Management</w:t>
      </w:r>
      <w:r w:rsidR="00863E67">
        <w:rPr>
          <w:rFonts w:ascii="Arial" w:hAnsi="Arial" w:cs="Arial"/>
          <w:sz w:val="24"/>
          <w:szCs w:val="24"/>
        </w:rPr>
        <w:t>.</w:t>
      </w:r>
      <w:r>
        <w:rPr>
          <w:rFonts w:ascii="Arial" w:hAnsi="Arial" w:cs="Arial"/>
          <w:sz w:val="24"/>
          <w:szCs w:val="24"/>
        </w:rPr>
        <w:t xml:space="preserve"> </w:t>
      </w:r>
      <w:r w:rsidR="00986AF1">
        <w:rPr>
          <w:rFonts w:ascii="Arial" w:hAnsi="Arial" w:cs="Arial"/>
          <w:sz w:val="24"/>
          <w:szCs w:val="24"/>
        </w:rPr>
        <w:t xml:space="preserve"> </w:t>
      </w:r>
      <w:r>
        <w:rPr>
          <w:rFonts w:ascii="Arial" w:hAnsi="Arial" w:cs="Arial"/>
          <w:sz w:val="24"/>
          <w:szCs w:val="24"/>
        </w:rPr>
        <w:t>The power to vary this amount in exceptional circumstances rests with the Board of Management. These allowances are intended to assist with the actual costs of relocating to the area and obtaining reasonably equivalent accommodation.</w:t>
      </w:r>
    </w:p>
    <w:p w14:paraId="7196D064"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p>
    <w:p w14:paraId="7C38BAFE"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Pr>
          <w:rFonts w:ascii="Arial" w:hAnsi="Arial" w:cs="Arial"/>
          <w:sz w:val="24"/>
          <w:szCs w:val="24"/>
        </w:rPr>
        <w:t>With the exception of the travel costs covered by paragraph 2.</w:t>
      </w:r>
      <w:r w:rsidR="00986AF1">
        <w:rPr>
          <w:rFonts w:ascii="Arial" w:hAnsi="Arial" w:cs="Arial"/>
          <w:sz w:val="24"/>
          <w:szCs w:val="24"/>
        </w:rPr>
        <w:t>5</w:t>
      </w:r>
      <w:r>
        <w:rPr>
          <w:rFonts w:ascii="Arial" w:hAnsi="Arial" w:cs="Arial"/>
          <w:sz w:val="24"/>
          <w:szCs w:val="24"/>
        </w:rPr>
        <w:t>, the employee will be required to submit receipted accounts, acceptable to HM Revenue Customs and Excise for VAT purposes where appropriate, before reimbursement will be made by the College.</w:t>
      </w:r>
    </w:p>
    <w:p w14:paraId="34FF1C98"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p>
    <w:p w14:paraId="5C19A7C1"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Pr>
          <w:rFonts w:ascii="Arial" w:hAnsi="Arial" w:cs="Arial"/>
          <w:sz w:val="24"/>
          <w:szCs w:val="24"/>
        </w:rPr>
        <w:t xml:space="preserve">In the case of travel costs, reimbursement will be at published </w:t>
      </w:r>
      <w:r w:rsidR="001B68D8">
        <w:rPr>
          <w:rFonts w:ascii="Arial" w:hAnsi="Arial" w:cs="Arial"/>
          <w:sz w:val="24"/>
          <w:szCs w:val="24"/>
        </w:rPr>
        <w:t>National</w:t>
      </w:r>
      <w:r>
        <w:rPr>
          <w:rFonts w:ascii="Arial" w:hAnsi="Arial" w:cs="Arial"/>
          <w:sz w:val="24"/>
          <w:szCs w:val="24"/>
        </w:rPr>
        <w:t xml:space="preserve"> Rail standard class fares or at the appropriate car mileage allowance for interviewees, on submission of a signed claim from the employee.</w:t>
      </w:r>
    </w:p>
    <w:p w14:paraId="6D072C0D" w14:textId="77777777" w:rsidR="00986AF1" w:rsidRDefault="00986AF1"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563331E3"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sz w:val="24"/>
          <w:szCs w:val="24"/>
        </w:rPr>
      </w:pPr>
      <w:r>
        <w:rPr>
          <w:rFonts w:ascii="Arial" w:hAnsi="Arial" w:cs="Arial"/>
          <w:sz w:val="24"/>
          <w:szCs w:val="24"/>
        </w:rPr>
        <w:t>2.2</w:t>
      </w:r>
      <w:r>
        <w:rPr>
          <w:rFonts w:ascii="Arial" w:hAnsi="Arial" w:cs="Arial"/>
          <w:b/>
          <w:sz w:val="24"/>
          <w:szCs w:val="24"/>
        </w:rPr>
        <w:tab/>
        <w:t>Removal</w:t>
      </w:r>
    </w:p>
    <w:p w14:paraId="48A21919"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sz w:val="24"/>
          <w:szCs w:val="24"/>
        </w:rPr>
      </w:pPr>
    </w:p>
    <w:p w14:paraId="7052EA30"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Pr>
          <w:rFonts w:ascii="Arial" w:hAnsi="Arial" w:cs="Arial"/>
          <w:sz w:val="24"/>
          <w:szCs w:val="24"/>
        </w:rPr>
        <w:t>The cost of removal of furniture and effects including insurance during transit. Reimbursement under this heading will be made for one move, where the move is direct from former principl</w:t>
      </w:r>
      <w:r w:rsidR="00863E67">
        <w:rPr>
          <w:rFonts w:ascii="Arial" w:hAnsi="Arial" w:cs="Arial"/>
          <w:sz w:val="24"/>
          <w:szCs w:val="24"/>
        </w:rPr>
        <w:t>e</w:t>
      </w:r>
      <w:r>
        <w:rPr>
          <w:rFonts w:ascii="Arial" w:hAnsi="Arial" w:cs="Arial"/>
          <w:sz w:val="24"/>
          <w:szCs w:val="24"/>
        </w:rPr>
        <w:t xml:space="preserve"> place of residence to new place of residence, or for two moves where the employee is required to live for a period in temporary accommodation, or to put furniture into store.   Employees are required to submit two quotations for removal costs to the Director of Finance for approval.</w:t>
      </w:r>
    </w:p>
    <w:p w14:paraId="6BD18F9B"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14:paraId="55474DC7"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r>
        <w:rPr>
          <w:rFonts w:ascii="Arial" w:hAnsi="Arial" w:cs="Arial"/>
          <w:sz w:val="24"/>
          <w:szCs w:val="24"/>
        </w:rPr>
        <w:t>2.3</w:t>
      </w:r>
      <w:r>
        <w:rPr>
          <w:rFonts w:ascii="Arial" w:hAnsi="Arial" w:cs="Arial"/>
          <w:b/>
          <w:sz w:val="24"/>
          <w:szCs w:val="24"/>
        </w:rPr>
        <w:tab/>
        <w:t>Legal and Other Fees</w:t>
      </w:r>
    </w:p>
    <w:p w14:paraId="238601FE"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29DD3D19"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Pr>
          <w:rFonts w:ascii="Arial" w:hAnsi="Arial" w:cs="Arial"/>
          <w:sz w:val="24"/>
          <w:szCs w:val="24"/>
        </w:rPr>
        <w:t>The reimbursement of advertising costs, legal, estate agent, mortgage redemption fees and stamp duty directly associated with the sale and/or purchase of a residence.</w:t>
      </w:r>
    </w:p>
    <w:p w14:paraId="0F3CABC7" w14:textId="77777777" w:rsidR="00986AF1" w:rsidRDefault="00986AF1"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p>
    <w:p w14:paraId="515D4D44"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2.4</w:t>
      </w:r>
      <w:r>
        <w:rPr>
          <w:rFonts w:ascii="Arial" w:hAnsi="Arial" w:cs="Arial"/>
          <w:b/>
          <w:sz w:val="24"/>
          <w:szCs w:val="24"/>
        </w:rPr>
        <w:tab/>
        <w:t>Temporary Accommodation Allowance</w:t>
      </w:r>
    </w:p>
    <w:p w14:paraId="5B08B5D1"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424426F6"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sz w:val="24"/>
          <w:szCs w:val="24"/>
        </w:rPr>
      </w:pPr>
      <w:r>
        <w:rPr>
          <w:rFonts w:ascii="Arial" w:hAnsi="Arial" w:cs="Arial"/>
          <w:sz w:val="24"/>
          <w:szCs w:val="24"/>
        </w:rPr>
        <w:t xml:space="preserve">The costs of temporary accommodation, from the date the employee starts maintaining two homes. The employee is required to provide evidence of the fact that </w:t>
      </w:r>
      <w:r w:rsidR="006A7F5C">
        <w:rPr>
          <w:rFonts w:ascii="Arial" w:hAnsi="Arial" w:cs="Arial"/>
          <w:sz w:val="24"/>
          <w:szCs w:val="24"/>
        </w:rPr>
        <w:t>they</w:t>
      </w:r>
      <w:r>
        <w:rPr>
          <w:rFonts w:ascii="Arial" w:hAnsi="Arial" w:cs="Arial"/>
          <w:sz w:val="24"/>
          <w:szCs w:val="24"/>
        </w:rPr>
        <w:t xml:space="preserve"> </w:t>
      </w:r>
      <w:r w:rsidR="006A7F5C">
        <w:rPr>
          <w:rFonts w:ascii="Arial" w:hAnsi="Arial" w:cs="Arial"/>
          <w:sz w:val="24"/>
          <w:szCs w:val="24"/>
        </w:rPr>
        <w:t>are</w:t>
      </w:r>
      <w:r>
        <w:rPr>
          <w:rFonts w:ascii="Arial" w:hAnsi="Arial" w:cs="Arial"/>
          <w:sz w:val="24"/>
          <w:szCs w:val="24"/>
        </w:rPr>
        <w:t xml:space="preserve"> maintaining two homes.</w:t>
      </w:r>
    </w:p>
    <w:p w14:paraId="16DEB4AB"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sz w:val="24"/>
          <w:szCs w:val="24"/>
        </w:rPr>
      </w:pPr>
    </w:p>
    <w:p w14:paraId="0AD9C6F4" w14:textId="77777777" w:rsidR="00A212A6" w:rsidRDefault="00A212A6"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sz w:val="24"/>
          <w:szCs w:val="24"/>
        </w:rPr>
      </w:pPr>
    </w:p>
    <w:p w14:paraId="040EB724"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sz w:val="24"/>
          <w:szCs w:val="24"/>
        </w:rPr>
      </w:pPr>
      <w:r>
        <w:rPr>
          <w:rFonts w:ascii="Arial" w:hAnsi="Arial" w:cs="Arial"/>
          <w:sz w:val="24"/>
          <w:szCs w:val="24"/>
        </w:rPr>
        <w:lastRenderedPageBreak/>
        <w:t>2.5</w:t>
      </w:r>
      <w:r>
        <w:rPr>
          <w:rFonts w:ascii="Arial" w:hAnsi="Arial" w:cs="Arial"/>
          <w:b/>
          <w:sz w:val="24"/>
          <w:szCs w:val="24"/>
        </w:rPr>
        <w:tab/>
        <w:t>Travel</w:t>
      </w:r>
    </w:p>
    <w:p w14:paraId="4B1F511A"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sz w:val="24"/>
          <w:szCs w:val="24"/>
        </w:rPr>
      </w:pPr>
    </w:p>
    <w:p w14:paraId="4DF73853" w14:textId="77777777" w:rsidR="00F12E0F" w:rsidRPr="001B68D8" w:rsidRDefault="00F12E0F" w:rsidP="001B68D8">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1B68D8">
        <w:rPr>
          <w:rFonts w:ascii="Arial" w:hAnsi="Arial" w:cs="Arial"/>
          <w:sz w:val="24"/>
          <w:szCs w:val="24"/>
        </w:rPr>
        <w:t>The travelling costs of the employee and immediate family for one visit to the area to seek housing, prior to taking up the appointment.  Where an overnight stay is required, reasonable expenses will also be reimbursed.</w:t>
      </w:r>
    </w:p>
    <w:p w14:paraId="65F9C3DC"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69A33D53" w14:textId="77777777" w:rsidR="00986AF1" w:rsidRPr="001B68D8" w:rsidRDefault="00F12E0F" w:rsidP="001B68D8">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1B68D8">
        <w:rPr>
          <w:rFonts w:ascii="Arial" w:hAnsi="Arial" w:cs="Arial"/>
          <w:sz w:val="24"/>
          <w:szCs w:val="24"/>
        </w:rPr>
        <w:t>One return journey per month following appointment, to the employee's previous permanent place of residence to visit members of the family still living at the previous address and/or to supervise the disposal of the property until moving into permanent accommodation in the Moray area</w:t>
      </w:r>
      <w:r w:rsidR="00986AF1" w:rsidRPr="001B68D8">
        <w:rPr>
          <w:rFonts w:ascii="Arial" w:hAnsi="Arial" w:cs="Arial"/>
          <w:sz w:val="24"/>
          <w:szCs w:val="24"/>
        </w:rPr>
        <w:t>.</w:t>
      </w:r>
    </w:p>
    <w:p w14:paraId="5023141B" w14:textId="77777777" w:rsidR="00986AF1" w:rsidRDefault="00986AF1" w:rsidP="00986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2FBA6C7F"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2.6</w:t>
      </w:r>
      <w:r>
        <w:rPr>
          <w:rFonts w:ascii="Arial" w:hAnsi="Arial" w:cs="Arial"/>
          <w:b/>
          <w:sz w:val="24"/>
          <w:szCs w:val="24"/>
        </w:rPr>
        <w:tab/>
        <w:t>Conditions</w:t>
      </w:r>
    </w:p>
    <w:p w14:paraId="1F3B1409"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3A362EEA"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Pr>
          <w:rFonts w:ascii="Arial" w:hAnsi="Arial" w:cs="Arial"/>
          <w:sz w:val="24"/>
          <w:szCs w:val="24"/>
        </w:rPr>
        <w:t>Reimbursement of Relocation Allowances will be subject to the following conditions:</w:t>
      </w:r>
    </w:p>
    <w:p w14:paraId="562C75D1" w14:textId="77777777" w:rsidR="00F12E0F"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p>
    <w:p w14:paraId="1F88E85F" w14:textId="77777777" w:rsidR="00F12E0F" w:rsidRPr="001B68D8" w:rsidRDefault="00F12E0F" w:rsidP="001B68D8">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1B68D8">
        <w:rPr>
          <w:rFonts w:ascii="Arial" w:hAnsi="Arial" w:cs="Arial"/>
          <w:sz w:val="24"/>
          <w:szCs w:val="24"/>
        </w:rPr>
        <w:t>The offer of relocation assistance will only remain valid for a period of 12 months, unless in exceptional circumstances the Principal has authorised an extension of the offer.  The payment of the temporary accommodation allowance will apply for a period not longer than 6 months unless in exceptional circumstances the Principal has authorised an extension.</w:t>
      </w:r>
    </w:p>
    <w:p w14:paraId="664355AD" w14:textId="77777777" w:rsidR="00F12E0F" w:rsidRPr="001B68D8"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358ED9E1" w14:textId="77777777" w:rsidR="00F12E0F" w:rsidRPr="001B68D8" w:rsidRDefault="00F12E0F" w:rsidP="001B68D8">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1B68D8">
        <w:rPr>
          <w:rFonts w:ascii="Arial" w:hAnsi="Arial" w:cs="Arial"/>
          <w:sz w:val="24"/>
          <w:szCs w:val="24"/>
        </w:rPr>
        <w:t xml:space="preserve">Any assistance with relocation costs for which the employee's </w:t>
      </w:r>
      <w:r w:rsidR="006A7F5C" w:rsidRPr="001B68D8">
        <w:rPr>
          <w:rFonts w:ascii="Arial" w:hAnsi="Arial" w:cs="Arial"/>
          <w:sz w:val="24"/>
          <w:szCs w:val="24"/>
        </w:rPr>
        <w:t xml:space="preserve">spouse </w:t>
      </w:r>
      <w:r w:rsidRPr="001B68D8">
        <w:rPr>
          <w:rFonts w:ascii="Arial" w:hAnsi="Arial" w:cs="Arial"/>
          <w:sz w:val="24"/>
          <w:szCs w:val="24"/>
        </w:rPr>
        <w:t>will be eligible from another employer or relocation assistance from any other source must be declared when these allowances are claimed and will be offset against any payments to be made by the College.</w:t>
      </w:r>
    </w:p>
    <w:p w14:paraId="1A965116" w14:textId="77777777" w:rsidR="00F12E0F" w:rsidRPr="001B68D8"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23E81EA3" w14:textId="77777777" w:rsidR="00F12E0F" w:rsidRPr="001B68D8" w:rsidRDefault="00F12E0F" w:rsidP="001B68D8">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1B68D8">
        <w:rPr>
          <w:rFonts w:ascii="Arial" w:hAnsi="Arial" w:cs="Arial"/>
          <w:sz w:val="24"/>
          <w:szCs w:val="24"/>
        </w:rPr>
        <w:t>The full amount of reimbursement under Paragraph 2.2, and 2.3 or such proportion as is thought appropriate by the Principal, will be repayable should the employee leave the College's service within 2 years of taking up the appointment.</w:t>
      </w:r>
      <w:r w:rsidR="00A212A6">
        <w:rPr>
          <w:rFonts w:ascii="Arial" w:hAnsi="Arial" w:cs="Arial"/>
          <w:sz w:val="24"/>
          <w:szCs w:val="24"/>
        </w:rPr>
        <w:t xml:space="preserve">  Any queries regarding this should be referred to the Director of HR and Organisational Development.</w:t>
      </w:r>
    </w:p>
    <w:p w14:paraId="7DF4E37C" w14:textId="77777777" w:rsidR="00F12E0F" w:rsidRPr="001B68D8"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1C5EC1B5" w14:textId="77777777" w:rsidR="00F12E0F" w:rsidRPr="001B68D8" w:rsidRDefault="00F12E0F" w:rsidP="001B68D8">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1B68D8">
        <w:rPr>
          <w:rFonts w:ascii="Arial" w:hAnsi="Arial" w:cs="Arial"/>
          <w:sz w:val="24"/>
          <w:szCs w:val="24"/>
        </w:rPr>
        <w:t xml:space="preserve">All claims in respect of these allowances must be supported by statements of costs and receipts, and should be submitted as soon as possible to the Director of Finance for approval.  </w:t>
      </w:r>
      <w:r w:rsidR="005E59C2">
        <w:rPr>
          <w:rFonts w:ascii="Arial" w:hAnsi="Arial" w:cs="Arial"/>
          <w:sz w:val="24"/>
          <w:szCs w:val="24"/>
        </w:rPr>
        <w:t>R</w:t>
      </w:r>
      <w:r w:rsidRPr="001B68D8">
        <w:rPr>
          <w:rFonts w:ascii="Arial" w:hAnsi="Arial" w:cs="Arial"/>
          <w:sz w:val="24"/>
          <w:szCs w:val="24"/>
        </w:rPr>
        <w:t>elevant claim forms are available from the Finance Section.   Quotations (at least 2) must be obtained in advance in the case of legal fees and removal costs</w:t>
      </w:r>
      <w:r w:rsidR="005E59C2">
        <w:rPr>
          <w:rFonts w:ascii="Arial" w:hAnsi="Arial" w:cs="Arial"/>
          <w:sz w:val="24"/>
          <w:szCs w:val="24"/>
        </w:rPr>
        <w:t>, in line with procurement policies.</w:t>
      </w:r>
    </w:p>
    <w:p w14:paraId="44FB30F8" w14:textId="77777777" w:rsidR="00F12E0F" w:rsidRPr="001B68D8" w:rsidRDefault="00F12E0F" w:rsidP="000B2B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4109B570" w14:textId="77777777" w:rsidR="00F12E0F" w:rsidRPr="001B68D8" w:rsidRDefault="00F12E0F" w:rsidP="001B68D8">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B68D8">
        <w:rPr>
          <w:rFonts w:ascii="Arial" w:hAnsi="Arial" w:cs="Arial"/>
          <w:sz w:val="24"/>
          <w:szCs w:val="24"/>
        </w:rPr>
        <w:t>Any queries regarding eligibility for these allowances should be referred to the Director of Finance before any commitment is undertaken.</w:t>
      </w:r>
    </w:p>
    <w:sectPr w:rsidR="00F12E0F" w:rsidRPr="001B68D8">
      <w:footerReference w:type="even" r:id="rId13"/>
      <w:footerReference w:type="default" r:id="rId14"/>
      <w:type w:val="continuous"/>
      <w:pgSz w:w="11808" w:h="16800"/>
      <w:pgMar w:top="1440" w:right="1344" w:bottom="19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CC57B" w14:textId="77777777" w:rsidR="004D75C8" w:rsidRDefault="004D75C8">
      <w:r>
        <w:separator/>
      </w:r>
    </w:p>
  </w:endnote>
  <w:endnote w:type="continuationSeparator" w:id="0">
    <w:p w14:paraId="424E2B34" w14:textId="77777777" w:rsidR="004D75C8" w:rsidRDefault="004D7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C5729A" w:rsidRDefault="00C572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A6542E" w14:textId="77777777" w:rsidR="00C5729A" w:rsidRDefault="00C57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C5729A" w:rsidRDefault="00C572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7509">
      <w:rPr>
        <w:rStyle w:val="PageNumber"/>
        <w:noProof/>
      </w:rPr>
      <w:t>1</w:t>
    </w:r>
    <w:r>
      <w:rPr>
        <w:rStyle w:val="PageNumber"/>
      </w:rPr>
      <w:fldChar w:fldCharType="end"/>
    </w:r>
  </w:p>
  <w:p w14:paraId="0A3AE3E6" w14:textId="77777777" w:rsidR="00C5729A" w:rsidRDefault="00C5729A">
    <w:pPr>
      <w:pStyle w:val="Header"/>
      <w:tabs>
        <w:tab w:val="clear" w:pos="4153"/>
        <w:tab w:val="clear" w:pos="83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PageNumber"/>
        <w:rFonts w:ascii="Arial" w:hAnsi="Arial" w:cs="Arial"/>
      </w:rPr>
    </w:pPr>
    <w:r>
      <w:rPr>
        <w:rStyle w:val="PageNumber"/>
        <w:rFonts w:ascii="Arial" w:hAnsi="Arial" w:cs="Arial"/>
      </w:rPr>
      <w:t xml:space="preserve">This Version -  </w:t>
    </w:r>
    <w:r w:rsidR="00F206EE">
      <w:rPr>
        <w:rStyle w:val="PageNumber"/>
        <w:rFonts w:ascii="Arial" w:hAnsi="Arial" w:cs="Arial"/>
      </w:rPr>
      <w:t>March 2021</w:t>
    </w:r>
  </w:p>
  <w:p w14:paraId="54E11D2A" w14:textId="77777777" w:rsidR="00C5729A" w:rsidRDefault="00C572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Univers" w:hAnsi="Univers"/>
        <w:sz w:val="16"/>
        <w:szCs w:val="16"/>
      </w:rPr>
    </w:pPr>
    <w:r>
      <w:rPr>
        <w:rStyle w:val="PageNumber"/>
      </w:rPr>
      <w:tab/>
    </w:r>
    <w:r>
      <w:rPr>
        <w:rStyle w:val="PageNumber"/>
      </w:rPr>
      <w:tab/>
    </w:r>
    <w:r>
      <w:rPr>
        <w:rStyle w:val="PageNumber"/>
      </w:rPr>
      <w:tab/>
    </w:r>
    <w:r>
      <w:rPr>
        <w:rStyle w:val="PageNumber"/>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73685" w14:textId="77777777" w:rsidR="004D75C8" w:rsidRDefault="004D75C8">
      <w:r>
        <w:separator/>
      </w:r>
    </w:p>
  </w:footnote>
  <w:footnote w:type="continuationSeparator" w:id="0">
    <w:p w14:paraId="6AB3D6F5" w14:textId="77777777" w:rsidR="004D75C8" w:rsidRDefault="004D7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53A59"/>
    <w:multiLevelType w:val="hybridMultilevel"/>
    <w:tmpl w:val="51D4B4D6"/>
    <w:lvl w:ilvl="0" w:tplc="868082F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4776AF2"/>
    <w:multiLevelType w:val="hybridMultilevel"/>
    <w:tmpl w:val="297021E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80D7A85"/>
    <w:multiLevelType w:val="hybridMultilevel"/>
    <w:tmpl w:val="419C586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D772363"/>
    <w:multiLevelType w:val="multilevel"/>
    <w:tmpl w:val="ACE44D96"/>
    <w:lvl w:ilvl="0">
      <w:start w:val="1"/>
      <w:numFmt w:val="decimal"/>
      <w:lvlText w:val="%1"/>
      <w:lvlJc w:val="left"/>
      <w:pPr>
        <w:tabs>
          <w:tab w:val="num" w:pos="720"/>
        </w:tabs>
        <w:ind w:left="720" w:hanging="720"/>
      </w:pPr>
      <w:rPr>
        <w:rFonts w:hint="default"/>
        <w:b w:val="0"/>
      </w:rPr>
    </w:lvl>
    <w:lvl w:ilvl="1">
      <w:start w:val="4"/>
      <w:numFmt w:val="decimal"/>
      <w:lvlText w:val="%1.%2"/>
      <w:lvlJc w:val="left"/>
      <w:pPr>
        <w:tabs>
          <w:tab w:val="num" w:pos="2160"/>
        </w:tabs>
        <w:ind w:left="2160" w:hanging="720"/>
      </w:pPr>
      <w:rPr>
        <w:rFonts w:hint="default"/>
        <w:b w:val="0"/>
      </w:rPr>
    </w:lvl>
    <w:lvl w:ilvl="2">
      <w:start w:val="1"/>
      <w:numFmt w:val="decimal"/>
      <w:lvlText w:val="%1.%2.%3"/>
      <w:lvlJc w:val="left"/>
      <w:pPr>
        <w:tabs>
          <w:tab w:val="num" w:pos="3600"/>
        </w:tabs>
        <w:ind w:left="3600" w:hanging="720"/>
      </w:pPr>
      <w:rPr>
        <w:rFonts w:hint="default"/>
        <w:b w:val="0"/>
      </w:rPr>
    </w:lvl>
    <w:lvl w:ilvl="3">
      <w:start w:val="1"/>
      <w:numFmt w:val="decimal"/>
      <w:lvlText w:val="%1.%2.%3.%4"/>
      <w:lvlJc w:val="left"/>
      <w:pPr>
        <w:tabs>
          <w:tab w:val="num" w:pos="5400"/>
        </w:tabs>
        <w:ind w:left="5400" w:hanging="1080"/>
      </w:pPr>
      <w:rPr>
        <w:rFonts w:hint="default"/>
        <w:b w:val="0"/>
      </w:rPr>
    </w:lvl>
    <w:lvl w:ilvl="4">
      <w:start w:val="1"/>
      <w:numFmt w:val="decimal"/>
      <w:lvlText w:val="%1.%2.%3.%4.%5"/>
      <w:lvlJc w:val="left"/>
      <w:pPr>
        <w:tabs>
          <w:tab w:val="num" w:pos="6840"/>
        </w:tabs>
        <w:ind w:left="6840" w:hanging="1080"/>
      </w:pPr>
      <w:rPr>
        <w:rFonts w:hint="default"/>
        <w:b w:val="0"/>
      </w:rPr>
    </w:lvl>
    <w:lvl w:ilvl="5">
      <w:start w:val="1"/>
      <w:numFmt w:val="decimal"/>
      <w:lvlText w:val="%1.%2.%3.%4.%5.%6"/>
      <w:lvlJc w:val="left"/>
      <w:pPr>
        <w:tabs>
          <w:tab w:val="num" w:pos="8640"/>
        </w:tabs>
        <w:ind w:left="8640" w:hanging="1440"/>
      </w:pPr>
      <w:rPr>
        <w:rFonts w:hint="default"/>
        <w:b w:val="0"/>
      </w:rPr>
    </w:lvl>
    <w:lvl w:ilvl="6">
      <w:start w:val="1"/>
      <w:numFmt w:val="decimal"/>
      <w:lvlText w:val="%1.%2.%3.%4.%5.%6.%7"/>
      <w:lvlJc w:val="left"/>
      <w:pPr>
        <w:tabs>
          <w:tab w:val="num" w:pos="10080"/>
        </w:tabs>
        <w:ind w:left="10080" w:hanging="1440"/>
      </w:pPr>
      <w:rPr>
        <w:rFonts w:hint="default"/>
        <w:b w:val="0"/>
      </w:rPr>
    </w:lvl>
    <w:lvl w:ilvl="7">
      <w:start w:val="1"/>
      <w:numFmt w:val="decimal"/>
      <w:lvlText w:val="%1.%2.%3.%4.%5.%6.%7.%8"/>
      <w:lvlJc w:val="left"/>
      <w:pPr>
        <w:tabs>
          <w:tab w:val="num" w:pos="11880"/>
        </w:tabs>
        <w:ind w:left="11880" w:hanging="1800"/>
      </w:pPr>
      <w:rPr>
        <w:rFonts w:hint="default"/>
        <w:b w:val="0"/>
      </w:rPr>
    </w:lvl>
    <w:lvl w:ilvl="8">
      <w:start w:val="1"/>
      <w:numFmt w:val="decimal"/>
      <w:lvlText w:val="%1.%2.%3.%4.%5.%6.%7.%8.%9"/>
      <w:lvlJc w:val="left"/>
      <w:pPr>
        <w:tabs>
          <w:tab w:val="num" w:pos="13320"/>
        </w:tabs>
        <w:ind w:left="13320" w:hanging="1800"/>
      </w:pPr>
      <w:rPr>
        <w:rFonts w:hint="default"/>
        <w:b w:val="0"/>
      </w:rPr>
    </w:lvl>
  </w:abstractNum>
  <w:abstractNum w:abstractNumId="4" w15:restartNumberingAfterBreak="0">
    <w:nsid w:val="50AD3130"/>
    <w:multiLevelType w:val="hybridMultilevel"/>
    <w:tmpl w:val="49385B8A"/>
    <w:lvl w:ilvl="0" w:tplc="D3B8CBA0">
      <w:start w:val="1"/>
      <w:numFmt w:val="decimal"/>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BC95A35"/>
    <w:multiLevelType w:val="hybridMultilevel"/>
    <w:tmpl w:val="C41262EC"/>
    <w:lvl w:ilvl="0" w:tplc="91B2C482">
      <w:start w:val="1"/>
      <w:numFmt w:val="lowerLetter"/>
      <w:lvlText w:val="%1)"/>
      <w:lvlJc w:val="left"/>
      <w:pPr>
        <w:ind w:left="1440" w:hanging="360"/>
      </w:pPr>
      <w:rPr>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DC8626B"/>
    <w:multiLevelType w:val="multilevel"/>
    <w:tmpl w:val="F35E0F12"/>
    <w:lvl w:ilvl="0">
      <w:start w:val="1"/>
      <w:numFmt w:val="decimal"/>
      <w:lvlText w:val="%1"/>
      <w:lvlJc w:val="left"/>
      <w:pPr>
        <w:tabs>
          <w:tab w:val="num" w:pos="720"/>
        </w:tabs>
        <w:ind w:left="720" w:hanging="720"/>
      </w:pPr>
      <w:rPr>
        <w:rFonts w:hint="default"/>
        <w:b w:val="0"/>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16cid:durableId="489715619">
    <w:abstractNumId w:val="6"/>
  </w:num>
  <w:num w:numId="2" w16cid:durableId="192112390">
    <w:abstractNumId w:val="3"/>
  </w:num>
  <w:num w:numId="3" w16cid:durableId="1736008067">
    <w:abstractNumId w:val="1"/>
  </w:num>
  <w:num w:numId="4" w16cid:durableId="330334073">
    <w:abstractNumId w:val="4"/>
  </w:num>
  <w:num w:numId="5" w16cid:durableId="2095281028">
    <w:abstractNumId w:val="5"/>
  </w:num>
  <w:num w:numId="6" w16cid:durableId="1562516252">
    <w:abstractNumId w:val="2"/>
  </w:num>
  <w:num w:numId="7" w16cid:durableId="891622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0E3"/>
    <w:rsid w:val="000B2B4E"/>
    <w:rsid w:val="001B68D8"/>
    <w:rsid w:val="002325ED"/>
    <w:rsid w:val="00253F2F"/>
    <w:rsid w:val="002B553F"/>
    <w:rsid w:val="0032033C"/>
    <w:rsid w:val="004010E3"/>
    <w:rsid w:val="0043314F"/>
    <w:rsid w:val="004721A2"/>
    <w:rsid w:val="004813D8"/>
    <w:rsid w:val="004D75C8"/>
    <w:rsid w:val="005E59C2"/>
    <w:rsid w:val="0060340E"/>
    <w:rsid w:val="00683AAE"/>
    <w:rsid w:val="0068660C"/>
    <w:rsid w:val="00697509"/>
    <w:rsid w:val="006A7F5C"/>
    <w:rsid w:val="007A2852"/>
    <w:rsid w:val="007F7E75"/>
    <w:rsid w:val="00863E67"/>
    <w:rsid w:val="00896AAE"/>
    <w:rsid w:val="00986AF1"/>
    <w:rsid w:val="00A15039"/>
    <w:rsid w:val="00A212A6"/>
    <w:rsid w:val="00A24CAD"/>
    <w:rsid w:val="00A960C8"/>
    <w:rsid w:val="00AA099A"/>
    <w:rsid w:val="00AB28C6"/>
    <w:rsid w:val="00AB618D"/>
    <w:rsid w:val="00BA2A18"/>
    <w:rsid w:val="00BD202E"/>
    <w:rsid w:val="00C47078"/>
    <w:rsid w:val="00C5729A"/>
    <w:rsid w:val="00CB33AE"/>
    <w:rsid w:val="00D31DEF"/>
    <w:rsid w:val="00DA6204"/>
    <w:rsid w:val="00DB2C5D"/>
    <w:rsid w:val="00E33BB7"/>
    <w:rsid w:val="00F0039F"/>
    <w:rsid w:val="00F01B1B"/>
    <w:rsid w:val="00F03650"/>
    <w:rsid w:val="00F12E0F"/>
    <w:rsid w:val="00F206EE"/>
    <w:rsid w:val="107D26FF"/>
    <w:rsid w:val="28F11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697EAF86"/>
  <w15:docId w15:val="{932ADCFF-9DB4-4715-A8B1-CDF5F770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rFonts w:ascii="Univers" w:hAnsi="Univers"/>
      <w:b/>
      <w:sz w:val="24"/>
    </w:rPr>
  </w:style>
  <w:style w:type="paragraph" w:styleId="Heading7">
    <w:name w:val="heading 7"/>
    <w:basedOn w:val="Normal"/>
    <w:next w:val="Normal"/>
    <w:link w:val="Heading7Char"/>
    <w:semiHidden/>
    <w:unhideWhenUsed/>
    <w:qFormat/>
    <w:rsid w:val="00F206E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819"/>
        <w:tab w:val="right" w:pos="9071"/>
      </w:tabs>
    </w:pPr>
  </w:style>
  <w:style w:type="paragraph" w:customStyle="1" w:styleId="EndnoteText1">
    <w:name w:val="Endnote Text1"/>
    <w:basedOn w:val="Normal"/>
  </w:style>
  <w:style w:type="paragraph" w:styleId="BodyText">
    <w:name w:val="Body Text"/>
    <w:basedOn w:val="Normal"/>
    <w:rsid w:val="00401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cs="Arial"/>
      <w:b/>
      <w:sz w:val="32"/>
      <w:szCs w:val="24"/>
    </w:rPr>
  </w:style>
  <w:style w:type="paragraph" w:styleId="BalloonText">
    <w:name w:val="Balloon Text"/>
    <w:basedOn w:val="Normal"/>
    <w:link w:val="BalloonTextChar"/>
    <w:rsid w:val="00BD202E"/>
    <w:rPr>
      <w:rFonts w:ascii="Tahoma" w:hAnsi="Tahoma" w:cs="Tahoma"/>
      <w:sz w:val="16"/>
      <w:szCs w:val="16"/>
    </w:rPr>
  </w:style>
  <w:style w:type="character" w:customStyle="1" w:styleId="BalloonTextChar">
    <w:name w:val="Balloon Text Char"/>
    <w:basedOn w:val="DefaultParagraphFont"/>
    <w:link w:val="BalloonText"/>
    <w:rsid w:val="00BD202E"/>
    <w:rPr>
      <w:rFonts w:ascii="Tahoma" w:hAnsi="Tahoma" w:cs="Tahoma"/>
      <w:sz w:val="16"/>
      <w:szCs w:val="16"/>
      <w:lang w:eastAsia="en-US"/>
    </w:rPr>
  </w:style>
  <w:style w:type="paragraph" w:styleId="ListParagraph">
    <w:name w:val="List Paragraph"/>
    <w:basedOn w:val="Normal"/>
    <w:uiPriority w:val="34"/>
    <w:qFormat/>
    <w:rsid w:val="001B68D8"/>
    <w:pPr>
      <w:ind w:left="720"/>
      <w:contextualSpacing/>
    </w:pPr>
  </w:style>
  <w:style w:type="character" w:customStyle="1" w:styleId="Heading7Char">
    <w:name w:val="Heading 7 Char"/>
    <w:basedOn w:val="DefaultParagraphFont"/>
    <w:link w:val="Heading7"/>
    <w:semiHidden/>
    <w:rsid w:val="00F206EE"/>
    <w:rPr>
      <w:rFonts w:asciiTheme="majorHAnsi" w:eastAsiaTheme="majorEastAsia" w:hAnsiTheme="majorHAnsi" w:cstheme="majorBidi"/>
      <w:i/>
      <w:iCs/>
      <w:color w:val="1F4D78" w:themeColor="accent1" w:themeShade="7F"/>
      <w:lang w:eastAsia="en-US"/>
    </w:rPr>
  </w:style>
  <w:style w:type="table" w:styleId="TableGrid">
    <w:name w:val="Table Grid"/>
    <w:basedOn w:val="TableNormal"/>
    <w:uiPriority w:val="39"/>
    <w:rsid w:val="00F206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12561d-b03a-47d5-9db5-4e2bbf9ffb11" xsi:nil="true"/>
    <FirefishReference xmlns="5b12561d-b03a-47d5-9db5-4e2bbf9ffb11">4965</FirefishReference>
    <AssignmentStatus xmlns="5b12561d-b03a-47d5-9db5-4e2bbf9ffb11">Open</AssignmentStatus>
    <Sector xmlns="5b12561d-b03a-47d5-9db5-4e2bbf9ffb11">Education</Sector>
    <Team xmlns="5b12561d-b03a-47d5-9db5-4e2bbf9ffb11">
      <UserInfo>
        <DisplayName>Donogh O'Brien</DisplayName>
        <AccountId>17</AccountId>
        <AccountType/>
      </UserInfo>
      <UserInfo>
        <DisplayName>Gillian Blackadder</DisplayName>
        <AccountId>999</AccountId>
        <AccountType/>
      </UserInfo>
      <UserInfo>
        <DisplayName>Katharine Price</DisplayName>
        <AccountId>27</AccountId>
        <AccountType/>
      </UserInfo>
    </Team>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c0dc8dc1d7075beda374e807c76a4654">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588d9f259949a2cd1228c64840bac41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C79207A6-6FB1-4258-9985-88C31357A77F}">
  <ds:schemaRefs>
    <ds:schemaRef ds:uri="http://schemas.microsoft.com/office/2006/metadata/properties"/>
    <ds:schemaRef ds:uri="http://schemas.microsoft.com/office/infopath/2007/PartnerControls"/>
    <ds:schemaRef ds:uri="0e688173-6920-4db4-a106-52e1f932be5c"/>
    <ds:schemaRef ds:uri="7c8de04a-d0cc-4d02-8a8b-7a4d7ea755b8"/>
    <ds:schemaRef ds:uri="a7f7d43a-4bdc-4b37-b300-d886a9d9fbe4"/>
    <ds:schemaRef ds:uri="http://schemas.microsoft.com/sharepoint/v4"/>
    <ds:schemaRef ds:uri="5b12561d-b03a-47d5-9db5-4e2bbf9ffb11"/>
    <ds:schemaRef ds:uri="71a9b04d-2874-443b-a243-8e2775767da3"/>
  </ds:schemaRefs>
</ds:datastoreItem>
</file>

<file path=customXml/itemProps2.xml><?xml version="1.0" encoding="utf-8"?>
<ds:datastoreItem xmlns:ds="http://schemas.openxmlformats.org/officeDocument/2006/customXml" ds:itemID="{BE53B965-12FC-4D22-930A-569BAB143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D6722-601F-426C-B5AD-EEDD948BCCCE}">
  <ds:schemaRefs>
    <ds:schemaRef ds:uri="office.server.policy"/>
  </ds:schemaRefs>
</ds:datastoreItem>
</file>

<file path=customXml/itemProps4.xml><?xml version="1.0" encoding="utf-8"?>
<ds:datastoreItem xmlns:ds="http://schemas.openxmlformats.org/officeDocument/2006/customXml" ds:itemID="{4DBEB207-ECDC-4BB3-9B98-5F1EFBE20393}">
  <ds:schemaRefs>
    <ds:schemaRef ds:uri="http://schemas.microsoft.com/sharepoint/v3/contenttype/forms"/>
  </ds:schemaRefs>
</ds:datastoreItem>
</file>

<file path=customXml/itemProps5.xml><?xml version="1.0" encoding="utf-8"?>
<ds:datastoreItem xmlns:ds="http://schemas.openxmlformats.org/officeDocument/2006/customXml" ds:itemID="{1B43825A-C64D-4905-A08F-B940B52DB6D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1078</Words>
  <Characters>5865</Characters>
  <Application>Microsoft Office Word</Application>
  <DocSecurity>0</DocSecurity>
  <Lines>48</Lines>
  <Paragraphs>13</Paragraphs>
  <ScaleCrop>false</ScaleCrop>
  <Company>Moray College</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Clare Alexander</dc:creator>
  <cp:keywords/>
  <dc:description/>
  <cp:lastModifiedBy>Gillian Blackadder</cp:lastModifiedBy>
  <cp:revision>5</cp:revision>
  <cp:lastPrinted>2016-11-18T15:53:00Z</cp:lastPrinted>
  <dcterms:created xsi:type="dcterms:W3CDTF">2021-05-21T16:03:00Z</dcterms:created>
  <dcterms:modified xsi:type="dcterms:W3CDTF">2025-11-12T09:00:00Z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Order">
    <vt:r8>100</vt:r8>
  </property>
  <property fmtid="{D5CDD505-2E9C-101B-9397-08002B2CF9AE}" pid="4" name="_ExtendedDescription">
    <vt:lpwstr/>
  </property>
  <property fmtid="{D5CDD505-2E9C-101B-9397-08002B2CF9AE}" pid="5" name="_dlc_DocIdItemGuid">
    <vt:lpwstr>25dd6ea1-6817-4b95-b4fb-e809134f9e75</vt:lpwstr>
  </property>
  <property fmtid="{D5CDD505-2E9C-101B-9397-08002B2CF9AE}" pid="6" name="UHI classification">
    <vt:lpwstr>12;#Policy|5da5c4b3-fef1-441a-a217-be0b41786e5b</vt:lpwstr>
  </property>
  <property fmtid="{D5CDD505-2E9C-101B-9397-08002B2CF9AE}" pid="7" name="URL">
    <vt:lpwstr/>
  </property>
  <property fmtid="{D5CDD505-2E9C-101B-9397-08002B2CF9AE}" pid="8" name="_docset_NoMedatataSyncRequired">
    <vt:lpwstr>False</vt:lpwstr>
  </property>
  <property fmtid="{D5CDD505-2E9C-101B-9397-08002B2CF9AE}" pid="9" name="MediaServiceImageTags">
    <vt:lpwstr/>
  </property>
</Properties>
</file>