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5D319D34" w:rsidR="000777CB" w:rsidRPr="00C231CE" w:rsidRDefault="00F7744B" w:rsidP="00A6475F">
      <w:pPr>
        <w:pStyle w:val="Title"/>
        <w:rPr>
          <w:rFonts w:ascii="Arial" w:hAnsi="Arial" w:cs="Arial"/>
        </w:rPr>
      </w:pPr>
      <w:r w:rsidRPr="00C231CE">
        <w:rPr>
          <w:rFonts w:ascii="Arial" w:hAnsi="Arial" w:cs="Arial"/>
        </w:rPr>
        <w:t>Consumer Panel</w:t>
      </w:r>
      <w:r w:rsidR="000D4A7D" w:rsidRPr="00C231CE">
        <w:rPr>
          <w:rFonts w:ascii="Arial" w:hAnsi="Arial" w:cs="Arial"/>
        </w:rPr>
        <w:t xml:space="preserve"> </w:t>
      </w:r>
      <w:r w:rsidR="005D56FA">
        <w:rPr>
          <w:rFonts w:ascii="Arial" w:hAnsi="Arial" w:cs="Arial"/>
        </w:rPr>
        <w:t>Role</w:t>
      </w:r>
      <w:r w:rsidR="00B84170" w:rsidRPr="00C231CE">
        <w:rPr>
          <w:rFonts w:ascii="Arial" w:hAnsi="Arial" w:cs="Arial"/>
        </w:rPr>
        <w:t xml:space="preserve"> </w:t>
      </w:r>
      <w:r w:rsidR="000D4A7D" w:rsidRPr="00C231CE">
        <w:rPr>
          <w:rFonts w:ascii="Arial" w:hAnsi="Arial" w:cs="Arial"/>
        </w:rPr>
        <w:t>D</w:t>
      </w:r>
      <w:r w:rsidR="00B84170" w:rsidRPr="00C231CE">
        <w:rPr>
          <w:rFonts w:ascii="Arial" w:hAnsi="Arial" w:cs="Arial"/>
        </w:rPr>
        <w:t>escriptions</w:t>
      </w:r>
      <w:r w:rsidR="000D4A7D" w:rsidRPr="00C231CE">
        <w:rPr>
          <w:rFonts w:ascii="Arial" w:hAnsi="Arial" w:cs="Arial"/>
        </w:rPr>
        <w:t xml:space="preserve"> </w:t>
      </w:r>
    </w:p>
    <w:p w14:paraId="570D7CA6" w14:textId="2946B433" w:rsidR="00582B80" w:rsidRPr="00C231CE" w:rsidRDefault="00FD3DA2" w:rsidP="00A6475F">
      <w:pPr>
        <w:pStyle w:val="Heading1"/>
        <w:rPr>
          <w:rFonts w:ascii="Arial" w:hAnsi="Arial" w:cs="Arial"/>
        </w:rPr>
      </w:pPr>
      <w:r w:rsidRPr="00C231CE">
        <w:rPr>
          <w:rFonts w:ascii="Arial" w:hAnsi="Arial" w:cs="Arial"/>
        </w:rPr>
        <w:t xml:space="preserve">About the Consumer Panel </w:t>
      </w:r>
    </w:p>
    <w:p w14:paraId="7E4269C2" w14:textId="68A6EA40" w:rsidR="0040467E" w:rsidRPr="00C231CE" w:rsidRDefault="0040467E" w:rsidP="0040467E">
      <w:pPr>
        <w:rPr>
          <w:rFonts w:ascii="Arial" w:hAnsi="Arial" w:cs="Arial"/>
        </w:rPr>
      </w:pPr>
      <w:r w:rsidRPr="00C231CE">
        <w:rPr>
          <w:rFonts w:ascii="Arial" w:hAnsi="Arial" w:cs="Arial"/>
        </w:rPr>
        <w:t xml:space="preserve">The Consumer Panel is a small specialist group of independent experts who bring deep consumer </w:t>
      </w:r>
      <w:r w:rsidR="767BFBD5" w:rsidRPr="00C231CE">
        <w:rPr>
          <w:rFonts w:ascii="Arial" w:hAnsi="Arial" w:cs="Arial"/>
        </w:rPr>
        <w:t>expertise, insights and skills</w:t>
      </w:r>
      <w:r w:rsidRPr="00C231CE">
        <w:rPr>
          <w:rFonts w:ascii="Arial" w:hAnsi="Arial" w:cs="Arial"/>
        </w:rPr>
        <w:t xml:space="preserve"> to improve the experience </w:t>
      </w:r>
      <w:r w:rsidR="001676FB" w:rsidRPr="00C231CE">
        <w:rPr>
          <w:rFonts w:ascii="Arial" w:hAnsi="Arial" w:cs="Arial"/>
        </w:rPr>
        <w:t>of legal services</w:t>
      </w:r>
      <w:r w:rsidRPr="00C231CE">
        <w:rPr>
          <w:rFonts w:ascii="Arial" w:hAnsi="Arial" w:cs="Arial"/>
        </w:rPr>
        <w:t xml:space="preserve"> consumers. </w:t>
      </w:r>
      <w:r w:rsidR="24D74765" w:rsidRPr="00C231CE">
        <w:rPr>
          <w:rFonts w:ascii="Arial" w:hAnsi="Arial" w:cs="Arial"/>
        </w:rPr>
        <w:t>The Panel</w:t>
      </w:r>
      <w:r w:rsidRPr="00C231CE">
        <w:rPr>
          <w:rFonts w:ascii="Arial" w:hAnsi="Arial" w:cs="Arial"/>
        </w:rPr>
        <w:t xml:space="preserve"> acts as a critical friend to the</w:t>
      </w:r>
      <w:r w:rsidR="00D21872" w:rsidRPr="00C231CE">
        <w:rPr>
          <w:rFonts w:ascii="Arial" w:hAnsi="Arial" w:cs="Arial"/>
        </w:rPr>
        <w:t xml:space="preserve"> </w:t>
      </w:r>
      <w:r w:rsidR="00DA5CF0" w:rsidRPr="00C231CE">
        <w:rPr>
          <w:rFonts w:ascii="Arial" w:hAnsi="Arial" w:cs="Arial"/>
        </w:rPr>
        <w:t xml:space="preserve">Scottish Legal Complaints Commission </w:t>
      </w:r>
      <w:r w:rsidR="00DA5CF0">
        <w:rPr>
          <w:rFonts w:ascii="Arial" w:hAnsi="Arial" w:cs="Arial"/>
        </w:rPr>
        <w:t>(</w:t>
      </w:r>
      <w:r w:rsidR="00D21872" w:rsidRPr="00C231CE">
        <w:rPr>
          <w:rFonts w:ascii="Arial" w:hAnsi="Arial" w:cs="Arial"/>
        </w:rPr>
        <w:t>SLCC</w:t>
      </w:r>
      <w:r w:rsidR="00DA5CF0">
        <w:rPr>
          <w:rFonts w:ascii="Arial" w:hAnsi="Arial" w:cs="Arial"/>
        </w:rPr>
        <w:t>)</w:t>
      </w:r>
      <w:r w:rsidR="00D21872" w:rsidRPr="00C231CE">
        <w:rPr>
          <w:rFonts w:ascii="Arial" w:hAnsi="Arial" w:cs="Arial"/>
        </w:rPr>
        <w:t xml:space="preserve"> and the wider</w:t>
      </w:r>
      <w:r w:rsidRPr="00C231CE">
        <w:rPr>
          <w:rFonts w:ascii="Arial" w:hAnsi="Arial" w:cs="Arial"/>
        </w:rPr>
        <w:t xml:space="preserve"> </w:t>
      </w:r>
      <w:r w:rsidR="00D21872" w:rsidRPr="00C231CE">
        <w:rPr>
          <w:rFonts w:ascii="Arial" w:hAnsi="Arial" w:cs="Arial"/>
        </w:rPr>
        <w:t>regulatory system</w:t>
      </w:r>
      <w:r w:rsidRPr="00C231CE">
        <w:rPr>
          <w:rFonts w:ascii="Arial" w:hAnsi="Arial" w:cs="Arial"/>
        </w:rPr>
        <w:t xml:space="preserve">, providing expert advice to make sure that the consumer interest </w:t>
      </w:r>
      <w:r w:rsidR="00D21872" w:rsidRPr="00C231CE">
        <w:rPr>
          <w:rFonts w:ascii="Arial" w:hAnsi="Arial" w:cs="Arial"/>
        </w:rPr>
        <w:t>is</w:t>
      </w:r>
      <w:r w:rsidRPr="00C231CE">
        <w:rPr>
          <w:rFonts w:ascii="Arial" w:hAnsi="Arial" w:cs="Arial"/>
        </w:rPr>
        <w:t xml:space="preserve"> central to polic</w:t>
      </w:r>
      <w:r w:rsidR="00D21872" w:rsidRPr="00C231CE">
        <w:rPr>
          <w:rFonts w:ascii="Arial" w:hAnsi="Arial" w:cs="Arial"/>
        </w:rPr>
        <w:t xml:space="preserve">ies, processes </w:t>
      </w:r>
      <w:r w:rsidRPr="00C231CE">
        <w:rPr>
          <w:rFonts w:ascii="Arial" w:hAnsi="Arial" w:cs="Arial"/>
        </w:rPr>
        <w:t>and decisions.</w:t>
      </w:r>
    </w:p>
    <w:p w14:paraId="0600B801" w14:textId="0A18D0B5" w:rsidR="0040467E" w:rsidRPr="00C231CE" w:rsidRDefault="0040467E" w:rsidP="0040467E">
      <w:pPr>
        <w:rPr>
          <w:rFonts w:ascii="Arial" w:hAnsi="Arial" w:cs="Arial"/>
        </w:rPr>
      </w:pPr>
      <w:r w:rsidRPr="00C231CE">
        <w:rPr>
          <w:rFonts w:ascii="Arial" w:hAnsi="Arial" w:cs="Arial"/>
        </w:rPr>
        <w:t xml:space="preserve">By sharing consumer-led intelligence and expertise, the </w:t>
      </w:r>
      <w:r w:rsidR="00B17AA6" w:rsidRPr="00C231CE">
        <w:rPr>
          <w:rFonts w:ascii="Arial" w:hAnsi="Arial" w:cs="Arial"/>
        </w:rPr>
        <w:t xml:space="preserve">Consumer </w:t>
      </w:r>
      <w:r w:rsidRPr="00C231CE">
        <w:rPr>
          <w:rFonts w:ascii="Arial" w:hAnsi="Arial" w:cs="Arial"/>
        </w:rPr>
        <w:t>Panel is a critical source of independent, trusted consumer-focused input.</w:t>
      </w:r>
    </w:p>
    <w:p w14:paraId="054FB7AA" w14:textId="10969398" w:rsidR="0078579E" w:rsidRDefault="0078579E" w:rsidP="00A6475F">
      <w:pPr>
        <w:rPr>
          <w:rFonts w:ascii="Arial" w:hAnsi="Arial" w:cs="Arial"/>
        </w:rPr>
      </w:pPr>
      <w:r w:rsidRPr="00C231CE">
        <w:rPr>
          <w:rFonts w:ascii="Arial" w:hAnsi="Arial" w:cs="Arial"/>
        </w:rPr>
        <w:t xml:space="preserve">In undertaking its work, the Consumer Panel </w:t>
      </w:r>
      <w:r w:rsidR="0A24E0D6" w:rsidRPr="00C231CE">
        <w:rPr>
          <w:rFonts w:ascii="Arial" w:hAnsi="Arial" w:cs="Arial"/>
        </w:rPr>
        <w:t>has</w:t>
      </w:r>
      <w:r w:rsidRPr="00C231CE">
        <w:rPr>
          <w:rFonts w:ascii="Arial" w:hAnsi="Arial" w:cs="Arial"/>
        </w:rPr>
        <w:t xml:space="preserve"> </w:t>
      </w:r>
      <w:r w:rsidR="1299DF83" w:rsidRPr="00C231CE">
        <w:rPr>
          <w:rFonts w:ascii="Arial" w:hAnsi="Arial" w:cs="Arial"/>
        </w:rPr>
        <w:t>a strong focus on</w:t>
      </w:r>
      <w:r w:rsidRPr="00C231CE">
        <w:rPr>
          <w:rFonts w:ascii="Arial" w:hAnsi="Arial" w:cs="Arial"/>
        </w:rPr>
        <w:t xml:space="preserve"> the interests of consumers who may be in a position of vulnerability when using legal services.</w:t>
      </w:r>
    </w:p>
    <w:p w14:paraId="7591464C" w14:textId="546DDE13" w:rsidR="004E3C1A" w:rsidRPr="00C231CE" w:rsidRDefault="00DA5CF0" w:rsidP="004E3C1A">
      <w:pPr>
        <w:rPr>
          <w:rFonts w:ascii="Arial" w:hAnsi="Arial" w:cs="Arial"/>
        </w:rPr>
      </w:pPr>
      <w:r w:rsidRPr="00C231CE">
        <w:rPr>
          <w:rFonts w:ascii="Arial" w:hAnsi="Arial" w:cs="Arial"/>
        </w:rPr>
        <w:t xml:space="preserve">The Panel operates independently of the SLCC but is resourced and supported by the SLCC through its general budget. </w:t>
      </w:r>
      <w:r w:rsidR="004E3C1A" w:rsidRPr="00C231CE">
        <w:rPr>
          <w:rFonts w:ascii="Arial" w:hAnsi="Arial" w:cs="Arial"/>
        </w:rPr>
        <w:t xml:space="preserve">The Consumer Panel has an advisory role and does not have decision-making responsibilities. </w:t>
      </w:r>
    </w:p>
    <w:p w14:paraId="3304970B" w14:textId="5887582D" w:rsidR="009A27C6" w:rsidRPr="00C231CE" w:rsidRDefault="009A27C6" w:rsidP="009A27C6">
      <w:pPr>
        <w:pStyle w:val="Heading1"/>
        <w:rPr>
          <w:rFonts w:ascii="Arial" w:hAnsi="Arial" w:cs="Arial"/>
          <w:sz w:val="24"/>
          <w:szCs w:val="24"/>
        </w:rPr>
      </w:pPr>
      <w:r w:rsidRPr="00C231CE">
        <w:rPr>
          <w:rFonts w:ascii="Arial" w:hAnsi="Arial" w:cs="Arial"/>
        </w:rPr>
        <w:t>About the role of a Consumer Panel Member</w:t>
      </w:r>
      <w:r w:rsidRPr="00C231CE">
        <w:rPr>
          <w:rFonts w:ascii="Arial" w:hAnsi="Arial" w:cs="Arial"/>
          <w:sz w:val="24"/>
          <w:szCs w:val="24"/>
        </w:rPr>
        <w:t xml:space="preserve"> </w:t>
      </w:r>
    </w:p>
    <w:p w14:paraId="5223475A" w14:textId="32B9B770" w:rsidR="009A27C6" w:rsidRPr="00C231CE" w:rsidRDefault="009A27C6" w:rsidP="009A27C6">
      <w:pPr>
        <w:rPr>
          <w:rFonts w:ascii="Arial" w:hAnsi="Arial" w:cs="Arial"/>
        </w:rPr>
      </w:pPr>
      <w:r w:rsidRPr="00C231CE">
        <w:rPr>
          <w:rFonts w:ascii="Arial" w:hAnsi="Arial" w:cs="Arial"/>
        </w:rPr>
        <w:t xml:space="preserve">The Consumer Panel meets as a group </w:t>
      </w:r>
      <w:r w:rsidR="00F7744B" w:rsidRPr="00C231CE">
        <w:rPr>
          <w:rFonts w:ascii="Arial" w:hAnsi="Arial" w:cs="Arial"/>
        </w:rPr>
        <w:t xml:space="preserve">at least </w:t>
      </w:r>
      <w:r w:rsidRPr="00C231CE">
        <w:rPr>
          <w:rFonts w:ascii="Arial" w:hAnsi="Arial" w:cs="Arial"/>
        </w:rPr>
        <w:t>f</w:t>
      </w:r>
      <w:r w:rsidR="00AC4BE7" w:rsidRPr="00C231CE">
        <w:rPr>
          <w:rFonts w:ascii="Arial" w:hAnsi="Arial" w:cs="Arial"/>
        </w:rPr>
        <w:t xml:space="preserve">our </w:t>
      </w:r>
      <w:r w:rsidRPr="00C231CE">
        <w:rPr>
          <w:rFonts w:ascii="Arial" w:hAnsi="Arial" w:cs="Arial"/>
        </w:rPr>
        <w:t>times a year. Members are asked to contribute their</w:t>
      </w:r>
      <w:r w:rsidR="00AC4BE7" w:rsidRPr="00C231CE">
        <w:rPr>
          <w:rFonts w:ascii="Arial" w:hAnsi="Arial" w:cs="Arial"/>
        </w:rPr>
        <w:t xml:space="preserve"> </w:t>
      </w:r>
      <w:r w:rsidRPr="00C231CE">
        <w:rPr>
          <w:rFonts w:ascii="Arial" w:hAnsi="Arial" w:cs="Arial"/>
        </w:rPr>
        <w:t xml:space="preserve">experience, knowledge and understanding of the needs and experiences of consumers of legal services. </w:t>
      </w:r>
    </w:p>
    <w:p w14:paraId="2E75370A" w14:textId="50441601" w:rsidR="009A27C6" w:rsidRPr="00C231CE" w:rsidRDefault="009A27C6" w:rsidP="009A27C6">
      <w:pPr>
        <w:rPr>
          <w:rFonts w:ascii="Arial" w:hAnsi="Arial" w:cs="Arial"/>
        </w:rPr>
      </w:pPr>
      <w:r w:rsidRPr="00C231CE">
        <w:rPr>
          <w:rFonts w:ascii="Arial" w:hAnsi="Arial" w:cs="Arial"/>
        </w:rPr>
        <w:t xml:space="preserve">Each member </w:t>
      </w:r>
      <w:r w:rsidR="005F3558" w:rsidRPr="00C231CE">
        <w:rPr>
          <w:rFonts w:ascii="Arial" w:hAnsi="Arial" w:cs="Arial"/>
        </w:rPr>
        <w:t xml:space="preserve">plays a role in contributing to the </w:t>
      </w:r>
      <w:r w:rsidR="001B28F8">
        <w:rPr>
          <w:rFonts w:ascii="Arial" w:hAnsi="Arial" w:cs="Arial"/>
        </w:rPr>
        <w:t xml:space="preserve">development and </w:t>
      </w:r>
      <w:r w:rsidR="005F3558" w:rsidRPr="00C231CE">
        <w:rPr>
          <w:rFonts w:ascii="Arial" w:hAnsi="Arial" w:cs="Arial"/>
        </w:rPr>
        <w:t xml:space="preserve">delivery of the Consumer Panel’s </w:t>
      </w:r>
      <w:r w:rsidRPr="00C231CE">
        <w:rPr>
          <w:rFonts w:ascii="Arial" w:hAnsi="Arial" w:cs="Arial"/>
        </w:rPr>
        <w:t>work</w:t>
      </w:r>
      <w:r w:rsidR="005D25D8" w:rsidRPr="00C231CE">
        <w:rPr>
          <w:rFonts w:ascii="Arial" w:hAnsi="Arial" w:cs="Arial"/>
        </w:rPr>
        <w:t xml:space="preserve">plan, </w:t>
      </w:r>
      <w:r w:rsidRPr="00C231CE">
        <w:rPr>
          <w:rFonts w:ascii="Arial" w:hAnsi="Arial" w:cs="Arial"/>
        </w:rPr>
        <w:t xml:space="preserve">working closely with secretariat colleagues. </w:t>
      </w:r>
      <w:r w:rsidR="001B28F8">
        <w:rPr>
          <w:rFonts w:ascii="Arial" w:hAnsi="Arial" w:cs="Arial"/>
        </w:rPr>
        <w:t xml:space="preserve">This could include </w:t>
      </w:r>
      <w:r w:rsidR="00CB680A">
        <w:rPr>
          <w:rFonts w:ascii="Arial" w:hAnsi="Arial" w:cs="Arial"/>
        </w:rPr>
        <w:t xml:space="preserve">working on particular projects or events, attending meetings with stakeholders or developing publications. </w:t>
      </w:r>
      <w:r w:rsidRPr="00C231CE">
        <w:rPr>
          <w:rFonts w:ascii="Arial" w:hAnsi="Arial" w:cs="Arial"/>
        </w:rPr>
        <w:t xml:space="preserve">The time Panel members contribute in between Panel meetings is therefore extremely important to </w:t>
      </w:r>
      <w:r w:rsidR="009F22E1">
        <w:rPr>
          <w:rFonts w:ascii="Arial" w:hAnsi="Arial" w:cs="Arial"/>
        </w:rPr>
        <w:t xml:space="preserve">fulfilling the Panel’s role. </w:t>
      </w:r>
    </w:p>
    <w:p w14:paraId="61CD5153" w14:textId="2363CCE2" w:rsidR="009A27C6" w:rsidRPr="00C231CE" w:rsidRDefault="009A27C6" w:rsidP="009A27C6">
      <w:pPr>
        <w:rPr>
          <w:rFonts w:ascii="Arial" w:hAnsi="Arial" w:cs="Arial"/>
        </w:rPr>
      </w:pPr>
      <w:r w:rsidRPr="00C231CE">
        <w:rPr>
          <w:rFonts w:ascii="Arial" w:hAnsi="Arial" w:cs="Arial"/>
        </w:rPr>
        <w:t xml:space="preserve">As well as advice </w:t>
      </w:r>
      <w:r w:rsidR="00C04399" w:rsidRPr="00C231CE">
        <w:rPr>
          <w:rFonts w:ascii="Arial" w:hAnsi="Arial" w:cs="Arial"/>
        </w:rPr>
        <w:t xml:space="preserve">and recommendations </w:t>
      </w:r>
      <w:r w:rsidRPr="00C231CE">
        <w:rPr>
          <w:rFonts w:ascii="Arial" w:hAnsi="Arial" w:cs="Arial"/>
        </w:rPr>
        <w:t xml:space="preserve">to the </w:t>
      </w:r>
      <w:r w:rsidR="005D25D8" w:rsidRPr="00C231CE">
        <w:rPr>
          <w:rFonts w:ascii="Arial" w:hAnsi="Arial" w:cs="Arial"/>
        </w:rPr>
        <w:t>SLCC</w:t>
      </w:r>
      <w:r w:rsidRPr="00C231CE">
        <w:rPr>
          <w:rFonts w:ascii="Arial" w:hAnsi="Arial" w:cs="Arial"/>
        </w:rPr>
        <w:t>, the Panel also seeks to</w:t>
      </w:r>
      <w:r w:rsidR="003908FA" w:rsidRPr="00C231CE">
        <w:rPr>
          <w:rFonts w:ascii="Arial" w:hAnsi="Arial" w:cs="Arial"/>
        </w:rPr>
        <w:t xml:space="preserve"> inform and</w:t>
      </w:r>
      <w:r w:rsidRPr="00C231CE">
        <w:rPr>
          <w:rFonts w:ascii="Arial" w:hAnsi="Arial" w:cs="Arial"/>
        </w:rPr>
        <w:t xml:space="preserve"> influence</w:t>
      </w:r>
      <w:r w:rsidR="005D25D8" w:rsidRPr="00C231CE">
        <w:rPr>
          <w:rFonts w:ascii="Arial" w:hAnsi="Arial" w:cs="Arial"/>
        </w:rPr>
        <w:t xml:space="preserve"> </w:t>
      </w:r>
      <w:r w:rsidR="00697948">
        <w:rPr>
          <w:rFonts w:ascii="Arial" w:hAnsi="Arial" w:cs="Arial"/>
        </w:rPr>
        <w:t xml:space="preserve">other regulatory authorities </w:t>
      </w:r>
      <w:r w:rsidR="005D25D8" w:rsidRPr="00C231CE">
        <w:rPr>
          <w:rFonts w:ascii="Arial" w:hAnsi="Arial" w:cs="Arial"/>
        </w:rPr>
        <w:t>and</w:t>
      </w:r>
      <w:r w:rsidR="003908FA" w:rsidRPr="00C231CE">
        <w:rPr>
          <w:rFonts w:ascii="Arial" w:hAnsi="Arial" w:cs="Arial"/>
        </w:rPr>
        <w:t>, where appropriate,</w:t>
      </w:r>
      <w:r w:rsidR="005D25D8" w:rsidRPr="00C231CE">
        <w:rPr>
          <w:rFonts w:ascii="Arial" w:hAnsi="Arial" w:cs="Arial"/>
        </w:rPr>
        <w:t xml:space="preserve"> can make recommendations to </w:t>
      </w:r>
      <w:r w:rsidRPr="00C231CE">
        <w:rPr>
          <w:rFonts w:ascii="Arial" w:hAnsi="Arial" w:cs="Arial"/>
        </w:rPr>
        <w:t>the regulators</w:t>
      </w:r>
      <w:r w:rsidR="003212BB" w:rsidRPr="00C231CE">
        <w:rPr>
          <w:rFonts w:ascii="Arial" w:hAnsi="Arial" w:cs="Arial"/>
        </w:rPr>
        <w:t xml:space="preserve"> and to </w:t>
      </w:r>
      <w:r w:rsidR="00157063" w:rsidRPr="00C231CE">
        <w:rPr>
          <w:rFonts w:ascii="Arial" w:hAnsi="Arial" w:cs="Arial"/>
        </w:rPr>
        <w:t>the Lord President</w:t>
      </w:r>
      <w:r w:rsidRPr="00C231CE">
        <w:rPr>
          <w:rFonts w:ascii="Arial" w:hAnsi="Arial" w:cs="Arial"/>
        </w:rPr>
        <w:t>.</w:t>
      </w:r>
    </w:p>
    <w:p w14:paraId="5E45B56B" w14:textId="7DB423C4" w:rsidR="0078579E" w:rsidRPr="00C231CE" w:rsidRDefault="00A6475F" w:rsidP="00A6475F">
      <w:pPr>
        <w:pStyle w:val="Heading1"/>
        <w:rPr>
          <w:rFonts w:ascii="Arial" w:hAnsi="Arial" w:cs="Arial"/>
          <w:sz w:val="24"/>
          <w:szCs w:val="24"/>
        </w:rPr>
      </w:pPr>
      <w:r w:rsidRPr="00C231CE">
        <w:rPr>
          <w:rFonts w:ascii="Arial" w:hAnsi="Arial" w:cs="Arial"/>
        </w:rPr>
        <w:t>Role descriptions</w:t>
      </w:r>
    </w:p>
    <w:p w14:paraId="334DC0B5" w14:textId="49F3717C" w:rsidR="0078579E" w:rsidRPr="00C231CE" w:rsidRDefault="0078579E" w:rsidP="00A6475F">
      <w:pPr>
        <w:pStyle w:val="Heading2"/>
        <w:rPr>
          <w:rFonts w:ascii="Arial" w:hAnsi="Arial" w:cs="Arial"/>
        </w:rPr>
      </w:pPr>
      <w:r w:rsidRPr="00C231CE">
        <w:rPr>
          <w:rFonts w:ascii="Arial" w:hAnsi="Arial" w:cs="Arial"/>
        </w:rPr>
        <w:t>Chair of the Consumer Panel</w:t>
      </w:r>
    </w:p>
    <w:p w14:paraId="48E6BCBD" w14:textId="77777777" w:rsidR="0078579E" w:rsidRPr="00C231CE" w:rsidRDefault="0078579E" w:rsidP="00A6475F">
      <w:pPr>
        <w:rPr>
          <w:rFonts w:ascii="Arial" w:hAnsi="Arial" w:cs="Arial"/>
        </w:rPr>
      </w:pPr>
      <w:r w:rsidRPr="00C231CE">
        <w:rPr>
          <w:rFonts w:ascii="Arial" w:hAnsi="Arial" w:cs="Arial"/>
        </w:rPr>
        <w:t>The Chair will:</w:t>
      </w:r>
    </w:p>
    <w:p w14:paraId="56E38875" w14:textId="77777777" w:rsidR="0078579E" w:rsidRPr="00C231CE" w:rsidRDefault="0078579E" w:rsidP="00173C31">
      <w:pPr>
        <w:pStyle w:val="ListParagraph"/>
        <w:numPr>
          <w:ilvl w:val="0"/>
          <w:numId w:val="2"/>
        </w:numPr>
        <w:rPr>
          <w:rFonts w:ascii="Arial" w:hAnsi="Arial" w:cs="Arial"/>
          <w:sz w:val="24"/>
          <w:szCs w:val="24"/>
        </w:rPr>
      </w:pPr>
      <w:r w:rsidRPr="00C231CE">
        <w:rPr>
          <w:rFonts w:ascii="Arial" w:hAnsi="Arial" w:cs="Arial"/>
          <w:sz w:val="24"/>
          <w:szCs w:val="24"/>
        </w:rPr>
        <w:t>Provide leadership and strategic direction to the Consumer Panel, ensuring it delivers on its vision and mission.</w:t>
      </w:r>
    </w:p>
    <w:p w14:paraId="71F6DC9F" w14:textId="096E8FA3" w:rsidR="0078579E" w:rsidRPr="00C34111" w:rsidRDefault="0078579E" w:rsidP="00173C31">
      <w:pPr>
        <w:pStyle w:val="ListParagraph"/>
        <w:numPr>
          <w:ilvl w:val="0"/>
          <w:numId w:val="2"/>
        </w:numPr>
        <w:rPr>
          <w:rFonts w:ascii="Arial" w:hAnsi="Arial" w:cs="Arial"/>
          <w:sz w:val="24"/>
          <w:szCs w:val="24"/>
        </w:rPr>
      </w:pPr>
      <w:r w:rsidRPr="00C231CE">
        <w:rPr>
          <w:rFonts w:ascii="Arial" w:hAnsi="Arial" w:cs="Arial"/>
          <w:sz w:val="24"/>
          <w:szCs w:val="24"/>
        </w:rPr>
        <w:lastRenderedPageBreak/>
        <w:t xml:space="preserve">Facilitate </w:t>
      </w:r>
      <w:r w:rsidRPr="00C34111">
        <w:rPr>
          <w:rFonts w:ascii="Arial" w:hAnsi="Arial" w:cs="Arial"/>
          <w:sz w:val="24"/>
          <w:szCs w:val="24"/>
        </w:rPr>
        <w:t>meetings by preparing agendas, guiding discussions, and ensuring all voices are heard.</w:t>
      </w:r>
    </w:p>
    <w:p w14:paraId="267AC416" w14:textId="5C2F873A" w:rsidR="0078579E" w:rsidRPr="00C34111" w:rsidRDefault="0078579E" w:rsidP="00173C31">
      <w:pPr>
        <w:pStyle w:val="ListParagraph"/>
        <w:numPr>
          <w:ilvl w:val="0"/>
          <w:numId w:val="2"/>
        </w:numPr>
        <w:rPr>
          <w:rFonts w:ascii="Arial" w:hAnsi="Arial" w:cs="Arial"/>
          <w:sz w:val="24"/>
          <w:szCs w:val="24"/>
        </w:rPr>
      </w:pPr>
      <w:r w:rsidRPr="00C34111">
        <w:rPr>
          <w:rFonts w:ascii="Arial" w:hAnsi="Arial" w:cs="Arial"/>
          <w:sz w:val="24"/>
          <w:szCs w:val="24"/>
        </w:rPr>
        <w:t xml:space="preserve">Coordinate the formulation and articulation of the Panel’s </w:t>
      </w:r>
      <w:r w:rsidR="005370BA" w:rsidRPr="00C34111">
        <w:rPr>
          <w:rFonts w:ascii="Arial" w:hAnsi="Arial" w:cs="Arial"/>
          <w:sz w:val="24"/>
          <w:szCs w:val="24"/>
        </w:rPr>
        <w:t xml:space="preserve">advice and </w:t>
      </w:r>
      <w:r w:rsidRPr="00C34111">
        <w:rPr>
          <w:rFonts w:ascii="Arial" w:hAnsi="Arial" w:cs="Arial"/>
          <w:sz w:val="24"/>
          <w:szCs w:val="24"/>
        </w:rPr>
        <w:t xml:space="preserve">recommendations to the </w:t>
      </w:r>
      <w:r w:rsidR="005370BA" w:rsidRPr="00C34111">
        <w:rPr>
          <w:rFonts w:ascii="Arial" w:hAnsi="Arial" w:cs="Arial"/>
          <w:sz w:val="24"/>
          <w:szCs w:val="24"/>
        </w:rPr>
        <w:t>SLCC and other regulatory authorities</w:t>
      </w:r>
      <w:r w:rsidRPr="00C34111">
        <w:rPr>
          <w:rFonts w:ascii="Arial" w:hAnsi="Arial" w:cs="Arial"/>
          <w:sz w:val="24"/>
          <w:szCs w:val="24"/>
        </w:rPr>
        <w:t>.</w:t>
      </w:r>
    </w:p>
    <w:p w14:paraId="64398298" w14:textId="492B7132" w:rsidR="0082421A" w:rsidRPr="00A011EF" w:rsidRDefault="0078579E" w:rsidP="00173C31">
      <w:pPr>
        <w:pStyle w:val="ListParagraph"/>
        <w:numPr>
          <w:ilvl w:val="0"/>
          <w:numId w:val="2"/>
        </w:numPr>
        <w:rPr>
          <w:rFonts w:ascii="Arial" w:hAnsi="Arial" w:cs="Arial"/>
          <w:sz w:val="24"/>
          <w:szCs w:val="24"/>
        </w:rPr>
      </w:pPr>
      <w:r w:rsidRPr="00C34111">
        <w:rPr>
          <w:rFonts w:ascii="Arial" w:hAnsi="Arial" w:cs="Arial"/>
          <w:sz w:val="24"/>
          <w:szCs w:val="24"/>
        </w:rPr>
        <w:t xml:space="preserve">Act as the primary liaison between the Panel and the </w:t>
      </w:r>
      <w:r w:rsidR="005370BA" w:rsidRPr="00C34111">
        <w:rPr>
          <w:rFonts w:ascii="Arial" w:hAnsi="Arial" w:cs="Arial"/>
          <w:sz w:val="24"/>
          <w:szCs w:val="24"/>
        </w:rPr>
        <w:t>SLCC</w:t>
      </w:r>
      <w:r w:rsidR="00A011EF" w:rsidRPr="00C34111">
        <w:rPr>
          <w:rFonts w:ascii="Arial" w:hAnsi="Arial" w:cs="Arial"/>
          <w:sz w:val="24"/>
          <w:szCs w:val="24"/>
        </w:rPr>
        <w:t>, including r</w:t>
      </w:r>
      <w:r w:rsidR="0082421A" w:rsidRPr="00C34111">
        <w:rPr>
          <w:rFonts w:ascii="Arial" w:hAnsi="Arial" w:cs="Arial"/>
          <w:sz w:val="24"/>
          <w:szCs w:val="24"/>
        </w:rPr>
        <w:t xml:space="preserve">egarding </w:t>
      </w:r>
      <w:r w:rsidR="006200E4" w:rsidRPr="00C34111">
        <w:rPr>
          <w:rFonts w:ascii="Arial" w:hAnsi="Arial" w:cs="Arial"/>
          <w:sz w:val="24"/>
          <w:szCs w:val="24"/>
        </w:rPr>
        <w:t xml:space="preserve">input to the </w:t>
      </w:r>
      <w:r w:rsidR="00A011EF" w:rsidRPr="00C34111">
        <w:rPr>
          <w:rFonts w:ascii="Arial" w:hAnsi="Arial" w:cs="Arial"/>
          <w:sz w:val="24"/>
          <w:szCs w:val="24"/>
        </w:rPr>
        <w:t>SLCC’s</w:t>
      </w:r>
      <w:r w:rsidR="00A011EF">
        <w:rPr>
          <w:rFonts w:ascii="Arial" w:hAnsi="Arial" w:cs="Arial"/>
          <w:sz w:val="24"/>
          <w:szCs w:val="24"/>
        </w:rPr>
        <w:t xml:space="preserve"> </w:t>
      </w:r>
      <w:r w:rsidR="006200E4" w:rsidRPr="00A011EF">
        <w:rPr>
          <w:rFonts w:ascii="Arial" w:hAnsi="Arial" w:cs="Arial"/>
          <w:sz w:val="24"/>
          <w:szCs w:val="24"/>
        </w:rPr>
        <w:t xml:space="preserve">annual budget and operating plan development process. </w:t>
      </w:r>
    </w:p>
    <w:p w14:paraId="5B13025B" w14:textId="6715DEC3" w:rsidR="0078579E" w:rsidRPr="00C231CE" w:rsidRDefault="003C5EAA" w:rsidP="00173C31">
      <w:pPr>
        <w:pStyle w:val="ListParagraph"/>
        <w:numPr>
          <w:ilvl w:val="0"/>
          <w:numId w:val="2"/>
        </w:numPr>
        <w:rPr>
          <w:rFonts w:ascii="Arial" w:hAnsi="Arial" w:cs="Arial"/>
          <w:sz w:val="24"/>
          <w:szCs w:val="24"/>
        </w:rPr>
      </w:pPr>
      <w:r w:rsidRPr="00C231CE">
        <w:rPr>
          <w:rFonts w:ascii="Arial" w:hAnsi="Arial" w:cs="Arial"/>
          <w:sz w:val="24"/>
          <w:szCs w:val="24"/>
        </w:rPr>
        <w:t>Present</w:t>
      </w:r>
      <w:r w:rsidR="0078579E" w:rsidRPr="00C231CE">
        <w:rPr>
          <w:rFonts w:ascii="Arial" w:hAnsi="Arial" w:cs="Arial"/>
          <w:sz w:val="24"/>
          <w:szCs w:val="24"/>
        </w:rPr>
        <w:t xml:space="preserve"> an annual report summarising the Panel’s contributions and outcomes to</w:t>
      </w:r>
      <w:r w:rsidRPr="00C231CE">
        <w:rPr>
          <w:rFonts w:ascii="Arial" w:hAnsi="Arial" w:cs="Arial"/>
          <w:sz w:val="24"/>
          <w:szCs w:val="24"/>
        </w:rPr>
        <w:t xml:space="preserve"> the</w:t>
      </w:r>
      <w:r w:rsidR="0078579E" w:rsidRPr="00C231CE">
        <w:rPr>
          <w:rFonts w:ascii="Arial" w:hAnsi="Arial" w:cs="Arial"/>
          <w:sz w:val="24"/>
          <w:szCs w:val="24"/>
        </w:rPr>
        <w:t xml:space="preserve"> </w:t>
      </w:r>
      <w:r w:rsidR="00DE415E" w:rsidRPr="00C231CE">
        <w:rPr>
          <w:rFonts w:ascii="Arial" w:hAnsi="Arial" w:cs="Arial"/>
          <w:sz w:val="24"/>
          <w:szCs w:val="24"/>
        </w:rPr>
        <w:t>SLCC</w:t>
      </w:r>
      <w:r w:rsidR="0078579E" w:rsidRPr="00C231CE">
        <w:rPr>
          <w:rFonts w:ascii="Arial" w:hAnsi="Arial" w:cs="Arial"/>
          <w:sz w:val="24"/>
          <w:szCs w:val="24"/>
        </w:rPr>
        <w:t xml:space="preserve"> </w:t>
      </w:r>
      <w:r w:rsidRPr="00C231CE">
        <w:rPr>
          <w:rFonts w:ascii="Arial" w:hAnsi="Arial" w:cs="Arial"/>
          <w:sz w:val="24"/>
          <w:szCs w:val="24"/>
        </w:rPr>
        <w:t>Board</w:t>
      </w:r>
      <w:r w:rsidR="0078579E" w:rsidRPr="00C231CE">
        <w:rPr>
          <w:rFonts w:ascii="Arial" w:hAnsi="Arial" w:cs="Arial"/>
          <w:sz w:val="24"/>
          <w:szCs w:val="24"/>
        </w:rPr>
        <w:t>.</w:t>
      </w:r>
    </w:p>
    <w:p w14:paraId="034E4E0E" w14:textId="3CAD6CBA" w:rsidR="0078579E" w:rsidRPr="00C231CE" w:rsidRDefault="0078579E" w:rsidP="00173C31">
      <w:pPr>
        <w:pStyle w:val="ListParagraph"/>
        <w:numPr>
          <w:ilvl w:val="0"/>
          <w:numId w:val="2"/>
        </w:numPr>
        <w:rPr>
          <w:rFonts w:ascii="Arial" w:hAnsi="Arial" w:cs="Arial"/>
          <w:sz w:val="24"/>
          <w:szCs w:val="24"/>
        </w:rPr>
      </w:pPr>
      <w:r w:rsidRPr="00C231CE">
        <w:rPr>
          <w:rFonts w:ascii="Arial" w:hAnsi="Arial" w:cs="Arial"/>
          <w:sz w:val="24"/>
          <w:szCs w:val="24"/>
        </w:rPr>
        <w:t xml:space="preserve">Oversee the onboarding and </w:t>
      </w:r>
      <w:r w:rsidR="00A649ED" w:rsidRPr="00C231CE">
        <w:rPr>
          <w:rFonts w:ascii="Arial" w:hAnsi="Arial" w:cs="Arial"/>
          <w:sz w:val="24"/>
          <w:szCs w:val="24"/>
        </w:rPr>
        <w:t>induction</w:t>
      </w:r>
      <w:r w:rsidRPr="00C231CE">
        <w:rPr>
          <w:rFonts w:ascii="Arial" w:hAnsi="Arial" w:cs="Arial"/>
          <w:sz w:val="24"/>
          <w:szCs w:val="24"/>
        </w:rPr>
        <w:t xml:space="preserve"> of new panel members.</w:t>
      </w:r>
    </w:p>
    <w:p w14:paraId="1F3CE24C" w14:textId="67B03017" w:rsidR="00B232A9" w:rsidRPr="00C231CE" w:rsidRDefault="00437605" w:rsidP="00173C31">
      <w:pPr>
        <w:pStyle w:val="ListParagraph"/>
        <w:numPr>
          <w:ilvl w:val="0"/>
          <w:numId w:val="2"/>
        </w:numPr>
        <w:rPr>
          <w:rFonts w:ascii="Arial" w:hAnsi="Arial" w:cs="Arial"/>
          <w:sz w:val="24"/>
          <w:szCs w:val="24"/>
        </w:rPr>
      </w:pPr>
      <w:r w:rsidRPr="00C231CE">
        <w:rPr>
          <w:rFonts w:ascii="Arial" w:hAnsi="Arial" w:cs="Arial"/>
          <w:sz w:val="24"/>
          <w:szCs w:val="24"/>
        </w:rPr>
        <w:t xml:space="preserve">Ensure all </w:t>
      </w:r>
      <w:r w:rsidR="00461BD7" w:rsidRPr="00C231CE">
        <w:rPr>
          <w:rFonts w:ascii="Arial" w:hAnsi="Arial" w:cs="Arial"/>
          <w:sz w:val="24"/>
          <w:szCs w:val="24"/>
        </w:rPr>
        <w:t>Members are aware of their role and responsibilities</w:t>
      </w:r>
      <w:r w:rsidR="009A268D" w:rsidRPr="00C231CE">
        <w:rPr>
          <w:rFonts w:ascii="Arial" w:hAnsi="Arial" w:cs="Arial"/>
          <w:sz w:val="24"/>
          <w:szCs w:val="24"/>
        </w:rPr>
        <w:t xml:space="preserve"> and </w:t>
      </w:r>
      <w:r w:rsidR="00461BD7" w:rsidRPr="00C231CE">
        <w:rPr>
          <w:rFonts w:ascii="Arial" w:hAnsi="Arial" w:cs="Arial"/>
          <w:sz w:val="24"/>
          <w:szCs w:val="24"/>
        </w:rPr>
        <w:t>support</w:t>
      </w:r>
      <w:r w:rsidR="001B3891">
        <w:rPr>
          <w:rFonts w:ascii="Arial" w:hAnsi="Arial" w:cs="Arial"/>
          <w:sz w:val="24"/>
          <w:szCs w:val="24"/>
        </w:rPr>
        <w:t>ed</w:t>
      </w:r>
      <w:r w:rsidR="00461BD7" w:rsidRPr="00C231CE">
        <w:rPr>
          <w:rFonts w:ascii="Arial" w:hAnsi="Arial" w:cs="Arial"/>
          <w:sz w:val="24"/>
          <w:szCs w:val="24"/>
        </w:rPr>
        <w:t xml:space="preserve"> to fulfil them</w:t>
      </w:r>
      <w:r w:rsidR="009A268D" w:rsidRPr="00C231CE">
        <w:rPr>
          <w:rFonts w:ascii="Arial" w:hAnsi="Arial" w:cs="Arial"/>
          <w:sz w:val="24"/>
          <w:szCs w:val="24"/>
        </w:rPr>
        <w:t>, r</w:t>
      </w:r>
      <w:r w:rsidR="00461BD7" w:rsidRPr="00C231CE">
        <w:rPr>
          <w:rFonts w:ascii="Arial" w:hAnsi="Arial" w:cs="Arial"/>
          <w:sz w:val="24"/>
          <w:szCs w:val="24"/>
        </w:rPr>
        <w:t>aise any concerns with the relevant Member</w:t>
      </w:r>
      <w:r w:rsidR="00832E6E" w:rsidRPr="00C231CE">
        <w:rPr>
          <w:rFonts w:ascii="Arial" w:hAnsi="Arial" w:cs="Arial"/>
          <w:sz w:val="24"/>
          <w:szCs w:val="24"/>
        </w:rPr>
        <w:t xml:space="preserve"> </w:t>
      </w:r>
      <w:r w:rsidR="009A268D" w:rsidRPr="00C231CE">
        <w:rPr>
          <w:rFonts w:ascii="Arial" w:hAnsi="Arial" w:cs="Arial"/>
          <w:sz w:val="24"/>
          <w:szCs w:val="24"/>
        </w:rPr>
        <w:t xml:space="preserve">and notify the </w:t>
      </w:r>
      <w:r w:rsidR="00832E6E" w:rsidRPr="00C231CE">
        <w:rPr>
          <w:rFonts w:ascii="Arial" w:hAnsi="Arial" w:cs="Arial"/>
          <w:sz w:val="24"/>
          <w:szCs w:val="24"/>
        </w:rPr>
        <w:t>SLCC</w:t>
      </w:r>
      <w:r w:rsidR="00D8578D" w:rsidRPr="00C231CE">
        <w:rPr>
          <w:rFonts w:ascii="Arial" w:hAnsi="Arial" w:cs="Arial"/>
          <w:sz w:val="24"/>
          <w:szCs w:val="24"/>
        </w:rPr>
        <w:t xml:space="preserve"> </w:t>
      </w:r>
      <w:r w:rsidR="007A400C">
        <w:rPr>
          <w:rFonts w:ascii="Arial" w:hAnsi="Arial" w:cs="Arial"/>
          <w:sz w:val="24"/>
          <w:szCs w:val="24"/>
        </w:rPr>
        <w:t>of any</w:t>
      </w:r>
      <w:r w:rsidR="00B232A9" w:rsidRPr="00C231CE">
        <w:rPr>
          <w:rFonts w:ascii="Arial" w:hAnsi="Arial" w:cs="Arial"/>
          <w:sz w:val="24"/>
          <w:szCs w:val="24"/>
        </w:rPr>
        <w:t xml:space="preserve"> alleged breaches of the Code of Conduct.</w:t>
      </w:r>
    </w:p>
    <w:p w14:paraId="0446E3D4" w14:textId="5B21071D" w:rsidR="0078579E" w:rsidRPr="00C231CE" w:rsidRDefault="0078579E" w:rsidP="00173C31">
      <w:pPr>
        <w:pStyle w:val="Heading2"/>
        <w:rPr>
          <w:rFonts w:ascii="Arial" w:hAnsi="Arial" w:cs="Arial"/>
        </w:rPr>
      </w:pPr>
      <w:r w:rsidRPr="00C231CE">
        <w:rPr>
          <w:rFonts w:ascii="Arial" w:hAnsi="Arial" w:cs="Arial"/>
        </w:rPr>
        <w:t>Consumer Panel Members</w:t>
      </w:r>
    </w:p>
    <w:p w14:paraId="2E9EF7A9" w14:textId="77777777" w:rsidR="0078579E" w:rsidRPr="00C231CE" w:rsidRDefault="0078579E" w:rsidP="00A6475F">
      <w:pPr>
        <w:rPr>
          <w:rFonts w:ascii="Arial" w:hAnsi="Arial" w:cs="Arial"/>
        </w:rPr>
      </w:pPr>
      <w:r w:rsidRPr="00C231CE">
        <w:rPr>
          <w:rFonts w:ascii="Arial" w:hAnsi="Arial" w:cs="Arial"/>
        </w:rPr>
        <w:t>Panel members will:</w:t>
      </w:r>
    </w:p>
    <w:p w14:paraId="606BB2E2" w14:textId="7F7DCCFB" w:rsidR="0078579E" w:rsidRPr="00E7527D" w:rsidRDefault="0078579E" w:rsidP="00173C31">
      <w:pPr>
        <w:pStyle w:val="ListParagraph"/>
        <w:numPr>
          <w:ilvl w:val="0"/>
          <w:numId w:val="2"/>
        </w:numPr>
        <w:rPr>
          <w:rFonts w:ascii="Arial" w:hAnsi="Arial" w:cs="Arial"/>
          <w:sz w:val="24"/>
          <w:szCs w:val="24"/>
        </w:rPr>
      </w:pPr>
      <w:r w:rsidRPr="00E7527D">
        <w:rPr>
          <w:rFonts w:ascii="Arial" w:hAnsi="Arial" w:cs="Arial"/>
          <w:sz w:val="24"/>
          <w:szCs w:val="24"/>
        </w:rPr>
        <w:t xml:space="preserve">Contribute to the </w:t>
      </w:r>
      <w:r w:rsidR="00353AE8" w:rsidRPr="00E7527D">
        <w:rPr>
          <w:rFonts w:ascii="Arial" w:hAnsi="Arial" w:cs="Arial"/>
          <w:sz w:val="24"/>
          <w:szCs w:val="24"/>
        </w:rPr>
        <w:t>Panel’s</w:t>
      </w:r>
      <w:r w:rsidRPr="00E7527D">
        <w:rPr>
          <w:rFonts w:ascii="Arial" w:hAnsi="Arial" w:cs="Arial"/>
          <w:sz w:val="24"/>
          <w:szCs w:val="24"/>
        </w:rPr>
        <w:t xml:space="preserve"> </w:t>
      </w:r>
      <w:r w:rsidR="00781393" w:rsidRPr="00E7527D">
        <w:rPr>
          <w:rFonts w:ascii="Arial" w:hAnsi="Arial" w:cs="Arial"/>
          <w:sz w:val="24"/>
          <w:szCs w:val="24"/>
        </w:rPr>
        <w:t>work</w:t>
      </w:r>
      <w:r w:rsidRPr="00E7527D">
        <w:rPr>
          <w:rFonts w:ascii="Arial" w:hAnsi="Arial" w:cs="Arial"/>
          <w:sz w:val="24"/>
          <w:szCs w:val="24"/>
        </w:rPr>
        <w:t xml:space="preserve"> by offering informed</w:t>
      </w:r>
      <w:r w:rsidR="005251F8" w:rsidRPr="00E7527D">
        <w:rPr>
          <w:rFonts w:ascii="Arial" w:hAnsi="Arial" w:cs="Arial"/>
          <w:sz w:val="24"/>
          <w:szCs w:val="24"/>
        </w:rPr>
        <w:t>,</w:t>
      </w:r>
      <w:r w:rsidRPr="00E7527D">
        <w:rPr>
          <w:rFonts w:ascii="Arial" w:hAnsi="Arial" w:cs="Arial"/>
          <w:sz w:val="24"/>
          <w:szCs w:val="24"/>
        </w:rPr>
        <w:t xml:space="preserve"> consumer-centric insight.</w:t>
      </w:r>
    </w:p>
    <w:p w14:paraId="5BC5B96E" w14:textId="77777777" w:rsidR="00684259" w:rsidRPr="00E7527D" w:rsidRDefault="00684259" w:rsidP="00684259">
      <w:pPr>
        <w:pStyle w:val="ListParagraph"/>
        <w:numPr>
          <w:ilvl w:val="0"/>
          <w:numId w:val="2"/>
        </w:numPr>
        <w:rPr>
          <w:rFonts w:ascii="Arial" w:hAnsi="Arial" w:cs="Arial"/>
          <w:sz w:val="24"/>
          <w:szCs w:val="24"/>
        </w:rPr>
      </w:pPr>
      <w:r w:rsidRPr="00E7527D">
        <w:rPr>
          <w:rFonts w:ascii="Arial" w:hAnsi="Arial" w:cs="Arial"/>
          <w:sz w:val="24"/>
          <w:szCs w:val="24"/>
        </w:rPr>
        <w:t xml:space="preserve">Ensure the consumer voice is shared to influence decision-making and approaches across the regulatory system. </w:t>
      </w:r>
    </w:p>
    <w:p w14:paraId="7786796F" w14:textId="5BD6D8B7" w:rsidR="00F05A5F" w:rsidRPr="00E7527D" w:rsidRDefault="00F05A5F" w:rsidP="00F05A5F">
      <w:pPr>
        <w:pStyle w:val="ListParagraph"/>
        <w:numPr>
          <w:ilvl w:val="0"/>
          <w:numId w:val="2"/>
        </w:numPr>
        <w:rPr>
          <w:rFonts w:ascii="Arial" w:hAnsi="Arial" w:cs="Arial"/>
          <w:sz w:val="24"/>
          <w:szCs w:val="24"/>
        </w:rPr>
      </w:pPr>
      <w:r w:rsidRPr="00E7527D">
        <w:rPr>
          <w:rFonts w:ascii="Arial" w:hAnsi="Arial" w:cs="Arial"/>
          <w:sz w:val="24"/>
          <w:szCs w:val="24"/>
        </w:rPr>
        <w:t>Draw insight from their own expe</w:t>
      </w:r>
      <w:r w:rsidR="005704BF" w:rsidRPr="00E7527D">
        <w:rPr>
          <w:rFonts w:ascii="Arial" w:hAnsi="Arial" w:cs="Arial"/>
          <w:sz w:val="24"/>
          <w:szCs w:val="24"/>
        </w:rPr>
        <w:t xml:space="preserve">rience and </w:t>
      </w:r>
      <w:r w:rsidRPr="00E7527D">
        <w:rPr>
          <w:rFonts w:ascii="Arial" w:hAnsi="Arial" w:cs="Arial"/>
          <w:sz w:val="24"/>
          <w:szCs w:val="24"/>
        </w:rPr>
        <w:t>networks</w:t>
      </w:r>
      <w:r w:rsidR="005704BF" w:rsidRPr="00E7527D">
        <w:rPr>
          <w:rFonts w:ascii="Arial" w:hAnsi="Arial" w:cs="Arial"/>
          <w:sz w:val="24"/>
          <w:szCs w:val="24"/>
        </w:rPr>
        <w:t xml:space="preserve">, </w:t>
      </w:r>
      <w:r w:rsidRPr="00E7527D">
        <w:rPr>
          <w:rFonts w:ascii="Arial" w:hAnsi="Arial" w:cs="Arial"/>
          <w:sz w:val="24"/>
          <w:szCs w:val="24"/>
        </w:rPr>
        <w:t>sharing best practice and lessons from other sectors and organisations</w:t>
      </w:r>
      <w:r w:rsidR="005704BF" w:rsidRPr="00E7527D">
        <w:rPr>
          <w:rFonts w:ascii="Arial" w:hAnsi="Arial" w:cs="Arial"/>
          <w:sz w:val="24"/>
          <w:szCs w:val="24"/>
        </w:rPr>
        <w:t>.</w:t>
      </w:r>
    </w:p>
    <w:p w14:paraId="3D7FEE60" w14:textId="5AA75620" w:rsidR="00684259" w:rsidRPr="00E7527D" w:rsidRDefault="00684259" w:rsidP="00684259">
      <w:pPr>
        <w:pStyle w:val="ListParagraph"/>
        <w:numPr>
          <w:ilvl w:val="0"/>
          <w:numId w:val="2"/>
        </w:numPr>
        <w:rPr>
          <w:rFonts w:ascii="Arial" w:hAnsi="Arial" w:cs="Arial"/>
          <w:sz w:val="24"/>
          <w:szCs w:val="24"/>
        </w:rPr>
      </w:pPr>
      <w:r w:rsidRPr="00E7527D">
        <w:rPr>
          <w:rFonts w:ascii="Arial" w:hAnsi="Arial" w:cs="Arial"/>
          <w:sz w:val="24"/>
          <w:szCs w:val="24"/>
        </w:rPr>
        <w:t xml:space="preserve">Participate actively in Panel meetings and discussions. </w:t>
      </w:r>
    </w:p>
    <w:p w14:paraId="0B4881F8" w14:textId="264AD518" w:rsidR="00287E90" w:rsidRPr="00E7527D" w:rsidRDefault="00684259" w:rsidP="00287E90">
      <w:pPr>
        <w:pStyle w:val="ListParagraph"/>
        <w:numPr>
          <w:ilvl w:val="0"/>
          <w:numId w:val="2"/>
        </w:numPr>
        <w:rPr>
          <w:rFonts w:ascii="Arial" w:hAnsi="Arial" w:cs="Arial"/>
          <w:sz w:val="24"/>
          <w:szCs w:val="24"/>
        </w:rPr>
      </w:pPr>
      <w:r w:rsidRPr="00E7527D">
        <w:rPr>
          <w:rFonts w:ascii="Arial" w:hAnsi="Arial" w:cs="Arial"/>
          <w:sz w:val="24"/>
          <w:szCs w:val="24"/>
        </w:rPr>
        <w:t>P</w:t>
      </w:r>
      <w:r w:rsidR="005251F8" w:rsidRPr="00E7527D">
        <w:rPr>
          <w:rFonts w:ascii="Arial" w:hAnsi="Arial" w:cs="Arial"/>
          <w:sz w:val="24"/>
          <w:szCs w:val="24"/>
        </w:rPr>
        <w:t>rovid</w:t>
      </w:r>
      <w:r w:rsidRPr="00E7527D">
        <w:rPr>
          <w:rFonts w:ascii="Arial" w:hAnsi="Arial" w:cs="Arial"/>
          <w:sz w:val="24"/>
          <w:szCs w:val="24"/>
        </w:rPr>
        <w:t>e</w:t>
      </w:r>
      <w:r w:rsidR="005251F8" w:rsidRPr="00E7527D">
        <w:rPr>
          <w:rFonts w:ascii="Arial" w:hAnsi="Arial" w:cs="Arial"/>
          <w:sz w:val="24"/>
          <w:szCs w:val="24"/>
        </w:rPr>
        <w:t xml:space="preserve"> input to projects, </w:t>
      </w:r>
      <w:r w:rsidR="008B7143">
        <w:rPr>
          <w:rFonts w:ascii="Arial" w:hAnsi="Arial" w:cs="Arial"/>
          <w:sz w:val="24"/>
          <w:szCs w:val="24"/>
        </w:rPr>
        <w:t>publications</w:t>
      </w:r>
      <w:r w:rsidR="005251F8" w:rsidRPr="00E7527D">
        <w:rPr>
          <w:rFonts w:ascii="Arial" w:hAnsi="Arial" w:cs="Arial"/>
          <w:sz w:val="24"/>
          <w:szCs w:val="24"/>
        </w:rPr>
        <w:t xml:space="preserve"> and </w:t>
      </w:r>
      <w:r w:rsidR="008B7143">
        <w:rPr>
          <w:rFonts w:ascii="Arial" w:hAnsi="Arial" w:cs="Arial"/>
          <w:sz w:val="24"/>
          <w:szCs w:val="24"/>
        </w:rPr>
        <w:t>engagement</w:t>
      </w:r>
      <w:r w:rsidR="00287E90" w:rsidRPr="00E7527D">
        <w:rPr>
          <w:rFonts w:ascii="Arial" w:hAnsi="Arial" w:cs="Arial"/>
          <w:sz w:val="24"/>
          <w:szCs w:val="24"/>
        </w:rPr>
        <w:t xml:space="preserve"> with stakeholders.</w:t>
      </w:r>
    </w:p>
    <w:p w14:paraId="0E60BFFE" w14:textId="77777777" w:rsidR="00684259" w:rsidRPr="00E7527D" w:rsidRDefault="00684259" w:rsidP="00684259">
      <w:pPr>
        <w:pStyle w:val="ListParagraph"/>
        <w:numPr>
          <w:ilvl w:val="0"/>
          <w:numId w:val="2"/>
        </w:numPr>
        <w:rPr>
          <w:rFonts w:ascii="Arial" w:hAnsi="Arial" w:cs="Arial"/>
          <w:sz w:val="24"/>
          <w:szCs w:val="24"/>
        </w:rPr>
      </w:pPr>
      <w:r w:rsidRPr="00E7527D">
        <w:rPr>
          <w:rFonts w:ascii="Arial" w:hAnsi="Arial" w:cs="Arial"/>
          <w:sz w:val="24"/>
          <w:szCs w:val="24"/>
        </w:rPr>
        <w:t>Assist in the design and execution of consumer-focused research, ensuring methodologies and findings accurately reflect consumer experiences.</w:t>
      </w:r>
    </w:p>
    <w:p w14:paraId="578EB174" w14:textId="0A8AD580" w:rsidR="0078579E" w:rsidRPr="00E7527D" w:rsidRDefault="002A5755" w:rsidP="00173C31">
      <w:pPr>
        <w:pStyle w:val="ListParagraph"/>
        <w:numPr>
          <w:ilvl w:val="0"/>
          <w:numId w:val="2"/>
        </w:numPr>
        <w:rPr>
          <w:rFonts w:ascii="Arial" w:hAnsi="Arial" w:cs="Arial"/>
          <w:sz w:val="24"/>
          <w:szCs w:val="24"/>
        </w:rPr>
      </w:pPr>
      <w:r w:rsidRPr="00E7527D">
        <w:rPr>
          <w:rFonts w:ascii="Arial" w:hAnsi="Arial" w:cs="Arial"/>
          <w:sz w:val="24"/>
          <w:szCs w:val="24"/>
        </w:rPr>
        <w:t xml:space="preserve">Advise on </w:t>
      </w:r>
      <w:r w:rsidR="0078579E" w:rsidRPr="00E7527D">
        <w:rPr>
          <w:rFonts w:ascii="Arial" w:hAnsi="Arial" w:cs="Arial"/>
          <w:sz w:val="24"/>
          <w:szCs w:val="24"/>
        </w:rPr>
        <w:t>strategies to improve consumer engagement and accessibility.</w:t>
      </w:r>
    </w:p>
    <w:p w14:paraId="1B91353C" w14:textId="270E4D19" w:rsidR="0078579E" w:rsidRPr="00E7527D" w:rsidRDefault="0078579E" w:rsidP="00173C31">
      <w:pPr>
        <w:pStyle w:val="ListParagraph"/>
        <w:numPr>
          <w:ilvl w:val="0"/>
          <w:numId w:val="2"/>
        </w:numPr>
        <w:rPr>
          <w:rFonts w:ascii="Arial" w:hAnsi="Arial" w:cs="Arial"/>
          <w:sz w:val="24"/>
          <w:szCs w:val="24"/>
        </w:rPr>
      </w:pPr>
      <w:r w:rsidRPr="00E7527D">
        <w:rPr>
          <w:rFonts w:ascii="Arial" w:hAnsi="Arial" w:cs="Arial"/>
          <w:sz w:val="24"/>
          <w:szCs w:val="24"/>
        </w:rPr>
        <w:t>Collaborate effectively with other Panel members, sharing diverse perspectives.</w:t>
      </w:r>
    </w:p>
    <w:p w14:paraId="314CEAD8" w14:textId="4FF6304F" w:rsidR="0078579E" w:rsidRPr="00C231CE" w:rsidRDefault="00173C31" w:rsidP="00173C31">
      <w:pPr>
        <w:pStyle w:val="Heading1"/>
        <w:rPr>
          <w:rFonts w:ascii="Arial" w:hAnsi="Arial" w:cs="Arial"/>
        </w:rPr>
      </w:pPr>
      <w:r w:rsidRPr="00C231CE">
        <w:rPr>
          <w:rFonts w:ascii="Arial" w:hAnsi="Arial" w:cs="Arial"/>
        </w:rPr>
        <w:t>Selection criteria</w:t>
      </w:r>
    </w:p>
    <w:p w14:paraId="15746B07" w14:textId="64898C20" w:rsidR="002873B8" w:rsidRPr="00C231CE" w:rsidRDefault="008F2352" w:rsidP="002873B8">
      <w:pPr>
        <w:rPr>
          <w:rFonts w:ascii="Arial" w:hAnsi="Arial" w:cs="Arial"/>
        </w:rPr>
      </w:pPr>
      <w:r w:rsidRPr="00C231CE">
        <w:rPr>
          <w:rFonts w:ascii="Arial" w:hAnsi="Arial" w:cs="Arial"/>
        </w:rPr>
        <w:t xml:space="preserve">Candidates should demonstrate a </w:t>
      </w:r>
      <w:r w:rsidR="00ED219C" w:rsidRPr="00C231CE">
        <w:rPr>
          <w:rFonts w:ascii="Arial" w:hAnsi="Arial" w:cs="Arial"/>
        </w:rPr>
        <w:t>commitment to promoting and protecting the interests of consumers, particularly vulnerable and disadvantaged groups.</w:t>
      </w:r>
      <w:r w:rsidR="002873B8" w:rsidRPr="00C231CE">
        <w:rPr>
          <w:rFonts w:ascii="Arial" w:hAnsi="Arial" w:cs="Arial"/>
        </w:rPr>
        <w:t xml:space="preserve"> They should have an understanding the ways in which consumers may be more at risk in the market and how this can be addressed.</w:t>
      </w:r>
    </w:p>
    <w:p w14:paraId="6EDA2061" w14:textId="77777777" w:rsidR="0078579E" w:rsidRPr="00C231CE" w:rsidRDefault="0078579E" w:rsidP="00173C31">
      <w:pPr>
        <w:pStyle w:val="Heading2"/>
        <w:rPr>
          <w:rFonts w:ascii="Arial" w:hAnsi="Arial" w:cs="Arial"/>
        </w:rPr>
      </w:pPr>
      <w:r w:rsidRPr="00C231CE">
        <w:rPr>
          <w:rFonts w:ascii="Arial" w:hAnsi="Arial" w:cs="Arial"/>
        </w:rPr>
        <w:t>Skills and Experience</w:t>
      </w:r>
    </w:p>
    <w:p w14:paraId="3E49EDCC" w14:textId="26A3692A" w:rsidR="007D03F5" w:rsidRPr="00C231CE" w:rsidRDefault="0078579E" w:rsidP="008F2352">
      <w:pPr>
        <w:rPr>
          <w:rFonts w:ascii="Arial" w:hAnsi="Arial" w:cs="Arial"/>
        </w:rPr>
      </w:pPr>
      <w:r w:rsidRPr="00C231CE">
        <w:rPr>
          <w:rFonts w:ascii="Arial" w:hAnsi="Arial" w:cs="Arial"/>
        </w:rPr>
        <w:t>Panel members will be selected based on a range of suitable skills and experience, including</w:t>
      </w:r>
      <w:r w:rsidR="00A9035A">
        <w:rPr>
          <w:rFonts w:ascii="Arial" w:hAnsi="Arial" w:cs="Arial"/>
        </w:rPr>
        <w:t xml:space="preserve"> one or more of the following</w:t>
      </w:r>
      <w:r w:rsidRPr="00C231CE">
        <w:rPr>
          <w:rFonts w:ascii="Arial" w:hAnsi="Arial" w:cs="Arial"/>
        </w:rPr>
        <w:t>:</w:t>
      </w:r>
    </w:p>
    <w:p w14:paraId="7CFE89BA" w14:textId="7B7F9AE1" w:rsidR="0078579E" w:rsidRPr="00C231CE" w:rsidRDefault="0078579E" w:rsidP="00173C31">
      <w:pPr>
        <w:pStyle w:val="ListParagraph"/>
        <w:numPr>
          <w:ilvl w:val="0"/>
          <w:numId w:val="2"/>
        </w:numPr>
        <w:rPr>
          <w:rFonts w:ascii="Arial" w:hAnsi="Arial" w:cs="Arial"/>
          <w:sz w:val="24"/>
          <w:szCs w:val="24"/>
        </w:rPr>
      </w:pPr>
      <w:r w:rsidRPr="00C231CE">
        <w:rPr>
          <w:rFonts w:ascii="Arial" w:hAnsi="Arial" w:cs="Arial"/>
          <w:sz w:val="24"/>
          <w:szCs w:val="24"/>
        </w:rPr>
        <w:t>Consumer advocacy and policy</w:t>
      </w:r>
    </w:p>
    <w:p w14:paraId="51F09CAC" w14:textId="0765B08F" w:rsidR="0078579E" w:rsidRPr="00C231CE" w:rsidRDefault="00A443C0" w:rsidP="00173C31">
      <w:pPr>
        <w:pStyle w:val="ListParagraph"/>
        <w:numPr>
          <w:ilvl w:val="0"/>
          <w:numId w:val="2"/>
        </w:numPr>
        <w:rPr>
          <w:rFonts w:ascii="Arial" w:hAnsi="Arial" w:cs="Arial"/>
          <w:sz w:val="24"/>
          <w:szCs w:val="24"/>
        </w:rPr>
      </w:pPr>
      <w:r w:rsidRPr="00C231CE">
        <w:rPr>
          <w:rFonts w:ascii="Arial" w:hAnsi="Arial" w:cs="Arial"/>
          <w:sz w:val="24"/>
          <w:szCs w:val="24"/>
        </w:rPr>
        <w:t>R</w:t>
      </w:r>
      <w:r w:rsidR="0078579E" w:rsidRPr="00C231CE">
        <w:rPr>
          <w:rFonts w:ascii="Arial" w:hAnsi="Arial" w:cs="Arial"/>
          <w:sz w:val="24"/>
          <w:szCs w:val="24"/>
        </w:rPr>
        <w:t>egulatory insight</w:t>
      </w:r>
    </w:p>
    <w:p w14:paraId="16B74642" w14:textId="63332308" w:rsidR="0078579E" w:rsidRPr="00C231CE" w:rsidRDefault="0078579E" w:rsidP="00173C31">
      <w:pPr>
        <w:pStyle w:val="ListParagraph"/>
        <w:numPr>
          <w:ilvl w:val="0"/>
          <w:numId w:val="2"/>
        </w:numPr>
        <w:rPr>
          <w:rFonts w:ascii="Arial" w:hAnsi="Arial" w:cs="Arial"/>
          <w:sz w:val="24"/>
          <w:szCs w:val="24"/>
        </w:rPr>
      </w:pPr>
      <w:r w:rsidRPr="00C231CE">
        <w:rPr>
          <w:rFonts w:ascii="Arial" w:hAnsi="Arial" w:cs="Arial"/>
          <w:sz w:val="24"/>
          <w:szCs w:val="24"/>
        </w:rPr>
        <w:t>Research, analysis, and social science expertise</w:t>
      </w:r>
    </w:p>
    <w:p w14:paraId="76026446" w14:textId="3BD3D5E1" w:rsidR="005D7622" w:rsidRPr="00C231CE" w:rsidRDefault="005D7622" w:rsidP="005D7622">
      <w:pPr>
        <w:pStyle w:val="ListParagraph"/>
        <w:numPr>
          <w:ilvl w:val="0"/>
          <w:numId w:val="2"/>
        </w:numPr>
        <w:rPr>
          <w:rFonts w:ascii="Arial" w:hAnsi="Arial" w:cs="Arial"/>
          <w:sz w:val="24"/>
          <w:szCs w:val="24"/>
        </w:rPr>
      </w:pPr>
      <w:r w:rsidRPr="00C231CE">
        <w:rPr>
          <w:rFonts w:ascii="Arial" w:hAnsi="Arial" w:cs="Arial"/>
          <w:sz w:val="24"/>
          <w:szCs w:val="24"/>
        </w:rPr>
        <w:t>Customer service, complaint handling, or service delivery to consumers</w:t>
      </w:r>
    </w:p>
    <w:p w14:paraId="4E7C0C18" w14:textId="4FF65BB7" w:rsidR="005D7622" w:rsidRPr="00C231CE" w:rsidRDefault="005D7622" w:rsidP="005D7622">
      <w:pPr>
        <w:pStyle w:val="ListParagraph"/>
        <w:numPr>
          <w:ilvl w:val="0"/>
          <w:numId w:val="2"/>
        </w:numPr>
        <w:rPr>
          <w:rFonts w:ascii="Arial" w:hAnsi="Arial" w:cs="Arial"/>
          <w:sz w:val="24"/>
          <w:szCs w:val="24"/>
        </w:rPr>
      </w:pPr>
      <w:r w:rsidRPr="00C231CE">
        <w:rPr>
          <w:rFonts w:ascii="Arial" w:hAnsi="Arial" w:cs="Arial"/>
          <w:sz w:val="24"/>
          <w:szCs w:val="24"/>
        </w:rPr>
        <w:t xml:space="preserve">Working with consumers who </w:t>
      </w:r>
      <w:r w:rsidR="005735C7">
        <w:rPr>
          <w:rFonts w:ascii="Arial" w:hAnsi="Arial" w:cs="Arial"/>
          <w:sz w:val="24"/>
          <w:szCs w:val="24"/>
        </w:rPr>
        <w:t>may be</w:t>
      </w:r>
      <w:r w:rsidRPr="00C231CE">
        <w:rPr>
          <w:rFonts w:ascii="Arial" w:hAnsi="Arial" w:cs="Arial"/>
          <w:sz w:val="24"/>
          <w:szCs w:val="24"/>
        </w:rPr>
        <w:t xml:space="preserve"> disadvantaged or vulnerable</w:t>
      </w:r>
    </w:p>
    <w:p w14:paraId="2623ADB1" w14:textId="77777777" w:rsidR="005D7622" w:rsidRPr="00C231CE" w:rsidRDefault="0078579E" w:rsidP="00173C31">
      <w:pPr>
        <w:pStyle w:val="ListParagraph"/>
        <w:numPr>
          <w:ilvl w:val="0"/>
          <w:numId w:val="2"/>
        </w:numPr>
        <w:rPr>
          <w:rFonts w:ascii="Arial" w:hAnsi="Arial" w:cs="Arial"/>
          <w:sz w:val="24"/>
          <w:szCs w:val="24"/>
        </w:rPr>
      </w:pPr>
      <w:r w:rsidRPr="00C231CE">
        <w:rPr>
          <w:rFonts w:ascii="Arial" w:hAnsi="Arial" w:cs="Arial"/>
          <w:sz w:val="24"/>
          <w:szCs w:val="24"/>
        </w:rPr>
        <w:t>Other relevant expertise applicable to the Consumer Panel's work.</w:t>
      </w:r>
    </w:p>
    <w:p w14:paraId="112FA26B" w14:textId="7A889466" w:rsidR="0070692D" w:rsidRPr="00C231CE" w:rsidRDefault="0070692D" w:rsidP="0070692D">
      <w:pPr>
        <w:rPr>
          <w:rFonts w:ascii="Arial" w:hAnsi="Arial" w:cs="Arial"/>
        </w:rPr>
      </w:pPr>
      <w:r w:rsidRPr="00C231CE">
        <w:rPr>
          <w:rFonts w:ascii="Arial" w:hAnsi="Arial" w:cs="Arial"/>
        </w:rPr>
        <w:lastRenderedPageBreak/>
        <w:t xml:space="preserve">These skills and experience can be gained in a range of different settings and </w:t>
      </w:r>
      <w:r w:rsidR="005351DD" w:rsidRPr="00C231CE">
        <w:rPr>
          <w:rFonts w:ascii="Arial" w:hAnsi="Arial" w:cs="Arial"/>
        </w:rPr>
        <w:t>from work, voluntary or lived experience</w:t>
      </w:r>
      <w:r w:rsidR="00DF1597">
        <w:rPr>
          <w:rFonts w:ascii="Arial" w:hAnsi="Arial" w:cs="Arial"/>
        </w:rPr>
        <w:t xml:space="preserve">. </w:t>
      </w:r>
    </w:p>
    <w:p w14:paraId="3CA630CC" w14:textId="77777777" w:rsidR="0078579E" w:rsidRPr="00C231CE" w:rsidRDefault="0078579E" w:rsidP="00173C31">
      <w:pPr>
        <w:pStyle w:val="Heading2"/>
        <w:rPr>
          <w:rFonts w:ascii="Arial" w:hAnsi="Arial" w:cs="Arial"/>
        </w:rPr>
      </w:pPr>
      <w:r w:rsidRPr="00C231CE">
        <w:rPr>
          <w:rFonts w:ascii="Arial" w:hAnsi="Arial" w:cs="Arial"/>
        </w:rPr>
        <w:t>Capabilities</w:t>
      </w:r>
    </w:p>
    <w:p w14:paraId="4EAADE92" w14:textId="77777777" w:rsidR="0078579E" w:rsidRPr="00074D29" w:rsidRDefault="0078579E" w:rsidP="00A6475F">
      <w:pPr>
        <w:rPr>
          <w:rFonts w:ascii="Arial" w:hAnsi="Arial" w:cs="Arial"/>
        </w:rPr>
      </w:pPr>
      <w:r w:rsidRPr="00C231CE">
        <w:rPr>
          <w:rFonts w:ascii="Arial" w:hAnsi="Arial" w:cs="Arial"/>
        </w:rPr>
        <w:t xml:space="preserve">Candidates </w:t>
      </w:r>
      <w:r w:rsidRPr="00074D29">
        <w:rPr>
          <w:rFonts w:ascii="Arial" w:hAnsi="Arial" w:cs="Arial"/>
        </w:rPr>
        <w:t>should also demonstrate the following:</w:t>
      </w:r>
    </w:p>
    <w:p w14:paraId="7050F342" w14:textId="77777777" w:rsidR="00F61795" w:rsidRDefault="00F61795" w:rsidP="00F61795">
      <w:pPr>
        <w:pStyle w:val="ListParagraph"/>
        <w:numPr>
          <w:ilvl w:val="0"/>
          <w:numId w:val="2"/>
        </w:numPr>
        <w:rPr>
          <w:rFonts w:ascii="Arial" w:hAnsi="Arial" w:cs="Arial"/>
          <w:sz w:val="24"/>
          <w:szCs w:val="24"/>
        </w:rPr>
      </w:pPr>
      <w:r w:rsidRPr="00074D29">
        <w:rPr>
          <w:rFonts w:ascii="Arial" w:hAnsi="Arial" w:cs="Arial"/>
          <w:sz w:val="24"/>
          <w:szCs w:val="24"/>
        </w:rPr>
        <w:t>The ability to work collaboratively within a team</w:t>
      </w:r>
      <w:r>
        <w:rPr>
          <w:rFonts w:ascii="Arial" w:hAnsi="Arial" w:cs="Arial"/>
          <w:sz w:val="24"/>
          <w:szCs w:val="24"/>
        </w:rPr>
        <w:t xml:space="preserve">, </w:t>
      </w:r>
      <w:r w:rsidRPr="00074D29">
        <w:rPr>
          <w:rFonts w:ascii="Arial" w:hAnsi="Arial" w:cs="Arial"/>
          <w:sz w:val="24"/>
          <w:szCs w:val="24"/>
        </w:rPr>
        <w:t>to listen and challenge in a constructive manner, providing an independent point of view</w:t>
      </w:r>
    </w:p>
    <w:p w14:paraId="09495034" w14:textId="7BEF3657" w:rsidR="000B302D" w:rsidRPr="00074D29" w:rsidRDefault="000B302D" w:rsidP="00173C31">
      <w:pPr>
        <w:pStyle w:val="ListParagraph"/>
        <w:numPr>
          <w:ilvl w:val="0"/>
          <w:numId w:val="2"/>
        </w:numPr>
        <w:rPr>
          <w:rFonts w:ascii="Arial" w:hAnsi="Arial" w:cs="Arial"/>
          <w:sz w:val="24"/>
          <w:szCs w:val="24"/>
        </w:rPr>
      </w:pPr>
      <w:r>
        <w:rPr>
          <w:rFonts w:ascii="Arial" w:hAnsi="Arial" w:cs="Arial"/>
          <w:sz w:val="24"/>
          <w:szCs w:val="24"/>
          <w:lang w:val="en-GB"/>
        </w:rPr>
        <w:t>Strong</w:t>
      </w:r>
      <w:r w:rsidRPr="000B302D">
        <w:rPr>
          <w:rFonts w:ascii="Arial" w:hAnsi="Arial" w:cs="Arial"/>
          <w:sz w:val="24"/>
          <w:szCs w:val="24"/>
          <w:lang w:val="en-GB"/>
        </w:rPr>
        <w:t xml:space="preserve"> communication and influencing skills</w:t>
      </w:r>
    </w:p>
    <w:p w14:paraId="523A906C" w14:textId="623B782D" w:rsidR="00326701" w:rsidRPr="00074D29" w:rsidRDefault="00326701" w:rsidP="00173C31">
      <w:pPr>
        <w:pStyle w:val="ListParagraph"/>
        <w:numPr>
          <w:ilvl w:val="0"/>
          <w:numId w:val="2"/>
        </w:numPr>
        <w:rPr>
          <w:rFonts w:ascii="Arial" w:hAnsi="Arial" w:cs="Arial"/>
          <w:sz w:val="24"/>
          <w:szCs w:val="24"/>
        </w:rPr>
      </w:pPr>
      <w:r w:rsidRPr="00326701">
        <w:rPr>
          <w:rFonts w:ascii="Arial" w:hAnsi="Arial" w:cs="Arial"/>
          <w:sz w:val="24"/>
          <w:szCs w:val="24"/>
        </w:rPr>
        <w:t>The ability to act in an independent advisory capacity and to respect the confidential nature of discussions</w:t>
      </w:r>
    </w:p>
    <w:p w14:paraId="796B470C" w14:textId="2304A796" w:rsidR="009B71F7" w:rsidRPr="00074D29" w:rsidRDefault="009B71F7" w:rsidP="0C427E9C">
      <w:pPr>
        <w:pStyle w:val="ListParagraph"/>
        <w:numPr>
          <w:ilvl w:val="0"/>
          <w:numId w:val="2"/>
        </w:numPr>
        <w:rPr>
          <w:rFonts w:ascii="Arial" w:hAnsi="Arial" w:cs="Arial"/>
          <w:sz w:val="24"/>
          <w:szCs w:val="24"/>
        </w:rPr>
      </w:pPr>
      <w:r w:rsidRPr="00074D29">
        <w:rPr>
          <w:rFonts w:ascii="Arial" w:hAnsi="Arial" w:cs="Arial"/>
          <w:sz w:val="24"/>
          <w:szCs w:val="24"/>
        </w:rPr>
        <w:t>A commitment to</w:t>
      </w:r>
      <w:r w:rsidR="3FD4CB3A" w:rsidRPr="00074D29">
        <w:rPr>
          <w:rFonts w:ascii="Arial" w:hAnsi="Arial" w:cs="Arial"/>
          <w:sz w:val="24"/>
          <w:szCs w:val="24"/>
        </w:rPr>
        <w:t xml:space="preserve"> equality,</w:t>
      </w:r>
      <w:r w:rsidRPr="00074D29">
        <w:rPr>
          <w:rFonts w:ascii="Arial" w:hAnsi="Arial" w:cs="Arial"/>
          <w:sz w:val="24"/>
          <w:szCs w:val="24"/>
        </w:rPr>
        <w:t xml:space="preserve"> diversity</w:t>
      </w:r>
      <w:r w:rsidR="4CFD59C1" w:rsidRPr="00074D29">
        <w:rPr>
          <w:rFonts w:ascii="Arial" w:hAnsi="Arial" w:cs="Arial"/>
          <w:sz w:val="24"/>
          <w:szCs w:val="24"/>
        </w:rPr>
        <w:t>,</w:t>
      </w:r>
      <w:r w:rsidRPr="00074D29">
        <w:rPr>
          <w:rFonts w:ascii="Arial" w:hAnsi="Arial" w:cs="Arial"/>
          <w:sz w:val="24"/>
          <w:szCs w:val="24"/>
        </w:rPr>
        <w:t xml:space="preserve"> inclusion</w:t>
      </w:r>
      <w:r w:rsidR="7B09DBEA" w:rsidRPr="00074D29">
        <w:rPr>
          <w:rFonts w:ascii="Arial" w:hAnsi="Arial" w:cs="Arial"/>
          <w:sz w:val="24"/>
          <w:szCs w:val="24"/>
        </w:rPr>
        <w:t xml:space="preserve"> and </w:t>
      </w:r>
      <w:r w:rsidR="00FB78B2" w:rsidRPr="00074D29">
        <w:rPr>
          <w:rFonts w:ascii="Arial" w:hAnsi="Arial" w:cs="Arial"/>
          <w:sz w:val="24"/>
          <w:szCs w:val="24"/>
        </w:rPr>
        <w:t xml:space="preserve">the </w:t>
      </w:r>
      <w:r w:rsidR="7B09DBEA" w:rsidRPr="00074D29">
        <w:rPr>
          <w:rFonts w:ascii="Arial" w:hAnsi="Arial" w:cs="Arial"/>
          <w:sz w:val="24"/>
          <w:szCs w:val="24"/>
        </w:rPr>
        <w:t>promotion of human rights</w:t>
      </w:r>
      <w:r w:rsidR="000B302D">
        <w:rPr>
          <w:rFonts w:ascii="Arial" w:hAnsi="Arial" w:cs="Arial"/>
          <w:sz w:val="24"/>
          <w:szCs w:val="24"/>
        </w:rPr>
        <w:t>.</w:t>
      </w:r>
    </w:p>
    <w:p w14:paraId="50DB2B94" w14:textId="2B8A8F87" w:rsidR="0078579E" w:rsidRPr="00C231CE" w:rsidRDefault="001F781F" w:rsidP="00A6475F">
      <w:pPr>
        <w:rPr>
          <w:rFonts w:ascii="Arial" w:hAnsi="Arial" w:cs="Arial"/>
        </w:rPr>
      </w:pPr>
      <w:r w:rsidRPr="00074D29">
        <w:rPr>
          <w:rFonts w:ascii="Arial" w:hAnsi="Arial" w:cs="Arial"/>
        </w:rPr>
        <w:t>We particularly welcome</w:t>
      </w:r>
      <w:r w:rsidRPr="00C231CE">
        <w:rPr>
          <w:rFonts w:ascii="Arial" w:hAnsi="Arial" w:cs="Arial"/>
        </w:rPr>
        <w:t xml:space="preserve"> applicants who: </w:t>
      </w:r>
    </w:p>
    <w:p w14:paraId="2121258F" w14:textId="35FA1E17" w:rsidR="00D94D5E" w:rsidRPr="00C231CE" w:rsidRDefault="0078579E" w:rsidP="00D94D5E">
      <w:pPr>
        <w:pStyle w:val="ListParagraph"/>
        <w:numPr>
          <w:ilvl w:val="0"/>
          <w:numId w:val="2"/>
        </w:numPr>
        <w:rPr>
          <w:rFonts w:ascii="Arial" w:hAnsi="Arial" w:cs="Arial"/>
          <w:sz w:val="24"/>
          <w:szCs w:val="24"/>
        </w:rPr>
      </w:pPr>
      <w:r w:rsidRPr="00C231CE">
        <w:rPr>
          <w:rFonts w:ascii="Arial" w:hAnsi="Arial" w:cs="Arial"/>
          <w:sz w:val="24"/>
          <w:szCs w:val="24"/>
        </w:rPr>
        <w:t xml:space="preserve">Reflect the diversity of the community, including people living with disabilities and individuals from </w:t>
      </w:r>
      <w:r w:rsidR="005D7622" w:rsidRPr="00C231CE">
        <w:rPr>
          <w:rFonts w:ascii="Arial" w:hAnsi="Arial" w:cs="Arial"/>
          <w:sz w:val="24"/>
          <w:szCs w:val="24"/>
        </w:rPr>
        <w:t>ethnic minority</w:t>
      </w:r>
      <w:r w:rsidRPr="00C231CE">
        <w:rPr>
          <w:rFonts w:ascii="Arial" w:hAnsi="Arial" w:cs="Arial"/>
          <w:sz w:val="24"/>
          <w:szCs w:val="24"/>
        </w:rPr>
        <w:t xml:space="preserve"> backgrounds.</w:t>
      </w:r>
    </w:p>
    <w:p w14:paraId="0FAAA7EF" w14:textId="77777777" w:rsidR="00D94D5E" w:rsidRPr="00C231CE" w:rsidRDefault="00D94D5E" w:rsidP="00D94D5E">
      <w:pPr>
        <w:pStyle w:val="Heading1"/>
        <w:rPr>
          <w:rFonts w:ascii="Arial" w:hAnsi="Arial" w:cs="Arial"/>
        </w:rPr>
      </w:pPr>
      <w:r w:rsidRPr="00C231CE">
        <w:rPr>
          <w:rFonts w:ascii="Arial" w:hAnsi="Arial" w:cs="Arial"/>
        </w:rPr>
        <w:t xml:space="preserve">Ineligibility </w:t>
      </w:r>
    </w:p>
    <w:p w14:paraId="20F92C28" w14:textId="2486DF77" w:rsidR="00D94D5E" w:rsidRPr="00C231CE" w:rsidRDefault="004F3B72" w:rsidP="00D94D5E">
      <w:pPr>
        <w:rPr>
          <w:rFonts w:ascii="Arial" w:hAnsi="Arial" w:cs="Arial"/>
        </w:rPr>
      </w:pPr>
      <w:r w:rsidRPr="00C231CE">
        <w:rPr>
          <w:rFonts w:ascii="Arial" w:hAnsi="Arial" w:cs="Arial"/>
        </w:rPr>
        <w:t xml:space="preserve">Those applying must be legally entitled to work in the UK. </w:t>
      </w:r>
      <w:r w:rsidR="00374D6E" w:rsidRPr="00C231CE">
        <w:rPr>
          <w:rFonts w:ascii="Arial" w:hAnsi="Arial" w:cs="Arial"/>
        </w:rPr>
        <w:t>There are</w:t>
      </w:r>
      <w:r w:rsidR="00D94D5E" w:rsidRPr="00C231CE">
        <w:rPr>
          <w:rFonts w:ascii="Arial" w:hAnsi="Arial" w:cs="Arial"/>
        </w:rPr>
        <w:t xml:space="preserve"> some circumstances in which a candidate is not allowed to serve as a member of the Consumer Panel. This includes anyone who is: </w:t>
      </w:r>
    </w:p>
    <w:p w14:paraId="121FB414" w14:textId="7ADFFCF9" w:rsidR="00D94D5E" w:rsidRPr="00C231CE" w:rsidRDefault="00D94D5E" w:rsidP="00374D6E">
      <w:pPr>
        <w:pStyle w:val="ListParagraph"/>
        <w:numPr>
          <w:ilvl w:val="0"/>
          <w:numId w:val="2"/>
        </w:numPr>
        <w:rPr>
          <w:rFonts w:ascii="Arial" w:hAnsi="Arial" w:cs="Arial"/>
          <w:sz w:val="24"/>
          <w:szCs w:val="24"/>
        </w:rPr>
      </w:pPr>
      <w:r w:rsidRPr="00C231CE">
        <w:rPr>
          <w:rFonts w:ascii="Arial" w:hAnsi="Arial" w:cs="Arial"/>
          <w:sz w:val="24"/>
          <w:szCs w:val="24"/>
        </w:rPr>
        <w:t xml:space="preserve">a member of the </w:t>
      </w:r>
      <w:r w:rsidR="00374D6E" w:rsidRPr="00C231CE">
        <w:rPr>
          <w:rFonts w:ascii="Arial" w:hAnsi="Arial" w:cs="Arial"/>
          <w:sz w:val="24"/>
          <w:szCs w:val="24"/>
        </w:rPr>
        <w:t>SLCC</w:t>
      </w:r>
      <w:r w:rsidRPr="00C231CE">
        <w:rPr>
          <w:rFonts w:ascii="Arial" w:hAnsi="Arial" w:cs="Arial"/>
          <w:sz w:val="24"/>
          <w:szCs w:val="24"/>
        </w:rPr>
        <w:t xml:space="preserve"> Board or its staff</w:t>
      </w:r>
    </w:p>
    <w:p w14:paraId="654C29EC" w14:textId="5B186E4F" w:rsidR="00D94D5E" w:rsidRPr="00C231CE" w:rsidRDefault="00374D6E" w:rsidP="00374D6E">
      <w:pPr>
        <w:pStyle w:val="ListParagraph"/>
        <w:numPr>
          <w:ilvl w:val="0"/>
          <w:numId w:val="2"/>
        </w:numPr>
        <w:rPr>
          <w:rFonts w:ascii="Arial" w:hAnsi="Arial" w:cs="Arial"/>
          <w:sz w:val="24"/>
          <w:szCs w:val="24"/>
        </w:rPr>
      </w:pPr>
      <w:r w:rsidRPr="00C231CE">
        <w:rPr>
          <w:rFonts w:ascii="Arial" w:hAnsi="Arial" w:cs="Arial"/>
          <w:sz w:val="24"/>
          <w:szCs w:val="24"/>
        </w:rPr>
        <w:t xml:space="preserve">a </w:t>
      </w:r>
      <w:r w:rsidR="00E110A9" w:rsidRPr="00C231CE">
        <w:rPr>
          <w:rFonts w:ascii="Arial" w:hAnsi="Arial" w:cs="Arial"/>
          <w:sz w:val="24"/>
          <w:szCs w:val="24"/>
        </w:rPr>
        <w:t xml:space="preserve">member </w:t>
      </w:r>
      <w:r w:rsidR="00C44B27">
        <w:rPr>
          <w:rFonts w:ascii="Arial" w:hAnsi="Arial" w:cs="Arial"/>
          <w:sz w:val="24"/>
          <w:szCs w:val="24"/>
        </w:rPr>
        <w:t xml:space="preserve">of </w:t>
      </w:r>
      <w:r w:rsidR="00E110A9" w:rsidRPr="00C231CE">
        <w:rPr>
          <w:rFonts w:ascii="Arial" w:hAnsi="Arial" w:cs="Arial"/>
          <w:sz w:val="24"/>
          <w:szCs w:val="24"/>
        </w:rPr>
        <w:t>the governing body, or of the staff, of a Regulatory Authority</w:t>
      </w:r>
      <w:r w:rsidR="00B74A59" w:rsidRPr="00C231CE">
        <w:rPr>
          <w:rStyle w:val="FootnoteReference"/>
          <w:rFonts w:ascii="Arial" w:hAnsi="Arial" w:cs="Arial"/>
          <w:sz w:val="24"/>
          <w:szCs w:val="24"/>
        </w:rPr>
        <w:footnoteReference w:id="1"/>
      </w:r>
      <w:r w:rsidR="00E110A9" w:rsidRPr="00C231CE">
        <w:rPr>
          <w:rFonts w:ascii="Arial" w:hAnsi="Arial" w:cs="Arial"/>
          <w:sz w:val="24"/>
          <w:szCs w:val="24"/>
        </w:rPr>
        <w:t xml:space="preserve"> </w:t>
      </w:r>
    </w:p>
    <w:p w14:paraId="55C2BDAA" w14:textId="47FE157D" w:rsidR="008565FA" w:rsidRDefault="00E110A9" w:rsidP="00374D6E">
      <w:pPr>
        <w:pStyle w:val="ListParagraph"/>
        <w:numPr>
          <w:ilvl w:val="0"/>
          <w:numId w:val="2"/>
        </w:numPr>
        <w:rPr>
          <w:rFonts w:ascii="Arial" w:hAnsi="Arial" w:cs="Arial"/>
          <w:sz w:val="24"/>
          <w:szCs w:val="24"/>
        </w:rPr>
      </w:pPr>
      <w:r w:rsidRPr="00C231CE">
        <w:rPr>
          <w:rFonts w:ascii="Arial" w:hAnsi="Arial" w:cs="Arial"/>
          <w:sz w:val="24"/>
          <w:szCs w:val="24"/>
        </w:rPr>
        <w:t>a person who provides legal services for fee, gain or reward</w:t>
      </w:r>
    </w:p>
    <w:p w14:paraId="54C62B3C" w14:textId="482729C3" w:rsidR="00252D97" w:rsidRPr="00C44B27" w:rsidRDefault="0067500A" w:rsidP="0067500A">
      <w:pPr>
        <w:pStyle w:val="ListParagraph"/>
        <w:numPr>
          <w:ilvl w:val="0"/>
          <w:numId w:val="2"/>
        </w:numPr>
        <w:rPr>
          <w:rFonts w:ascii="Arial" w:hAnsi="Arial" w:cs="Arial"/>
          <w:sz w:val="24"/>
          <w:szCs w:val="24"/>
        </w:rPr>
      </w:pPr>
      <w:r w:rsidRPr="00C44B27">
        <w:rPr>
          <w:rFonts w:ascii="Arial" w:hAnsi="Arial" w:cs="Arial"/>
          <w:sz w:val="24"/>
          <w:szCs w:val="24"/>
        </w:rPr>
        <w:t>a member of the House of Commons</w:t>
      </w:r>
      <w:r w:rsidR="00252D97" w:rsidRPr="00C44B27">
        <w:rPr>
          <w:rFonts w:ascii="Arial" w:hAnsi="Arial" w:cs="Arial"/>
          <w:sz w:val="24"/>
          <w:szCs w:val="24"/>
        </w:rPr>
        <w:t xml:space="preserve">, </w:t>
      </w:r>
      <w:r w:rsidR="00C44B27" w:rsidRPr="00C44B27">
        <w:rPr>
          <w:rFonts w:ascii="Arial" w:hAnsi="Arial" w:cs="Arial"/>
          <w:sz w:val="24"/>
          <w:szCs w:val="24"/>
        </w:rPr>
        <w:t>a member of the Scottish Parliament or a member of the European Parliament</w:t>
      </w:r>
      <w:r w:rsidR="00C44B27">
        <w:rPr>
          <w:rFonts w:ascii="Arial" w:hAnsi="Arial" w:cs="Arial"/>
          <w:sz w:val="24"/>
          <w:szCs w:val="24"/>
        </w:rPr>
        <w:t xml:space="preserve">, </w:t>
      </w:r>
      <w:r w:rsidR="00252D97" w:rsidRPr="00C44B27">
        <w:rPr>
          <w:rFonts w:ascii="Arial" w:hAnsi="Arial" w:cs="Arial"/>
          <w:sz w:val="24"/>
          <w:szCs w:val="24"/>
        </w:rPr>
        <w:t xml:space="preserve">or has held </w:t>
      </w:r>
      <w:r w:rsidR="00C44B27" w:rsidRPr="00C44B27">
        <w:rPr>
          <w:rFonts w:ascii="Arial" w:hAnsi="Arial" w:cs="Arial"/>
          <w:sz w:val="24"/>
          <w:szCs w:val="24"/>
        </w:rPr>
        <w:t xml:space="preserve">any of these </w:t>
      </w:r>
      <w:r w:rsidR="00252D97" w:rsidRPr="00C44B27">
        <w:rPr>
          <w:rFonts w:ascii="Arial" w:hAnsi="Arial" w:cs="Arial"/>
          <w:sz w:val="24"/>
          <w:szCs w:val="24"/>
        </w:rPr>
        <w:t>office</w:t>
      </w:r>
      <w:r w:rsidR="00C44B27" w:rsidRPr="00C44B27">
        <w:rPr>
          <w:rFonts w:ascii="Arial" w:hAnsi="Arial" w:cs="Arial"/>
          <w:sz w:val="24"/>
          <w:szCs w:val="24"/>
        </w:rPr>
        <w:t>s</w:t>
      </w:r>
      <w:r w:rsidR="00252D97" w:rsidRPr="00C44B27">
        <w:rPr>
          <w:rFonts w:ascii="Arial" w:hAnsi="Arial" w:cs="Arial"/>
          <w:sz w:val="24"/>
          <w:szCs w:val="24"/>
        </w:rPr>
        <w:t xml:space="preserve"> </w:t>
      </w:r>
      <w:r w:rsidR="00A25035" w:rsidRPr="00C44B27">
        <w:rPr>
          <w:rFonts w:ascii="Arial" w:hAnsi="Arial" w:cs="Arial"/>
          <w:sz w:val="24"/>
          <w:szCs w:val="24"/>
        </w:rPr>
        <w:t>within the past year</w:t>
      </w:r>
      <w:r w:rsidR="00C44B27">
        <w:rPr>
          <w:rFonts w:ascii="Arial" w:hAnsi="Arial" w:cs="Arial"/>
          <w:sz w:val="24"/>
          <w:szCs w:val="24"/>
        </w:rPr>
        <w:t xml:space="preserve">. </w:t>
      </w:r>
      <w:r w:rsidR="00252D97" w:rsidRPr="00C44B27">
        <w:rPr>
          <w:rFonts w:ascii="Arial" w:hAnsi="Arial" w:cs="Arial"/>
          <w:sz w:val="24"/>
          <w:szCs w:val="24"/>
        </w:rPr>
        <w:t xml:space="preserve"> </w:t>
      </w:r>
    </w:p>
    <w:p w14:paraId="130515BC" w14:textId="6379AAA9" w:rsidR="007D03F5" w:rsidRPr="00C231CE" w:rsidRDefault="00F106F6" w:rsidP="007D03F5">
      <w:pPr>
        <w:pStyle w:val="Heading1"/>
        <w:rPr>
          <w:rFonts w:ascii="Arial" w:hAnsi="Arial" w:cs="Arial"/>
        </w:rPr>
      </w:pPr>
      <w:r w:rsidRPr="00C231CE">
        <w:rPr>
          <w:rFonts w:ascii="Arial" w:hAnsi="Arial" w:cs="Arial"/>
        </w:rPr>
        <w:t>Term of office</w:t>
      </w:r>
    </w:p>
    <w:p w14:paraId="6B64A587" w14:textId="07DD10DD" w:rsidR="00F106F6" w:rsidRPr="00C231CE" w:rsidRDefault="00F106F6" w:rsidP="00A6475F">
      <w:pPr>
        <w:rPr>
          <w:rFonts w:ascii="Arial" w:hAnsi="Arial" w:cs="Arial"/>
        </w:rPr>
      </w:pPr>
      <w:r w:rsidRPr="00C231CE">
        <w:rPr>
          <w:rFonts w:ascii="Arial" w:hAnsi="Arial" w:cs="Arial"/>
        </w:rPr>
        <w:t xml:space="preserve">Panel members are </w:t>
      </w:r>
      <w:r w:rsidR="000407E7" w:rsidRPr="00C231CE">
        <w:rPr>
          <w:rFonts w:ascii="Arial" w:hAnsi="Arial" w:cs="Arial"/>
        </w:rPr>
        <w:t xml:space="preserve">usually </w:t>
      </w:r>
      <w:r w:rsidRPr="00C231CE">
        <w:rPr>
          <w:rFonts w:ascii="Arial" w:hAnsi="Arial" w:cs="Arial"/>
        </w:rPr>
        <w:t xml:space="preserve">appointed for a term of three years with the possibility of a second </w:t>
      </w:r>
      <w:r w:rsidR="00AF17C6" w:rsidRPr="00C231CE">
        <w:rPr>
          <w:rFonts w:ascii="Arial" w:hAnsi="Arial" w:cs="Arial"/>
        </w:rPr>
        <w:t>three-year</w:t>
      </w:r>
      <w:r w:rsidR="009B71F7" w:rsidRPr="00C231CE">
        <w:rPr>
          <w:rFonts w:ascii="Arial" w:hAnsi="Arial" w:cs="Arial"/>
        </w:rPr>
        <w:t xml:space="preserve"> </w:t>
      </w:r>
      <w:r w:rsidRPr="00C231CE">
        <w:rPr>
          <w:rFonts w:ascii="Arial" w:hAnsi="Arial" w:cs="Arial"/>
        </w:rPr>
        <w:t>term</w:t>
      </w:r>
      <w:r w:rsidR="009B71F7" w:rsidRPr="00C231CE">
        <w:rPr>
          <w:rFonts w:ascii="Arial" w:hAnsi="Arial" w:cs="Arial"/>
        </w:rPr>
        <w:t xml:space="preserve"> of office</w:t>
      </w:r>
      <w:r w:rsidRPr="00C231CE">
        <w:rPr>
          <w:rFonts w:ascii="Arial" w:hAnsi="Arial" w:cs="Arial"/>
        </w:rPr>
        <w:t xml:space="preserve">. </w:t>
      </w:r>
    </w:p>
    <w:p w14:paraId="3769CC75" w14:textId="6B15F6AB" w:rsidR="007D03F5" w:rsidRPr="00C231CE" w:rsidRDefault="00F106F6" w:rsidP="007D03F5">
      <w:pPr>
        <w:pStyle w:val="Heading1"/>
        <w:rPr>
          <w:rFonts w:ascii="Arial" w:hAnsi="Arial" w:cs="Arial"/>
        </w:rPr>
      </w:pPr>
      <w:r w:rsidRPr="00C231CE">
        <w:rPr>
          <w:rFonts w:ascii="Arial" w:hAnsi="Arial" w:cs="Arial"/>
        </w:rPr>
        <w:t xml:space="preserve">Time </w:t>
      </w:r>
      <w:r w:rsidR="007D03F5" w:rsidRPr="00C231CE">
        <w:rPr>
          <w:rFonts w:ascii="Arial" w:hAnsi="Arial" w:cs="Arial"/>
        </w:rPr>
        <w:t>c</w:t>
      </w:r>
      <w:r w:rsidRPr="00C231CE">
        <w:rPr>
          <w:rFonts w:ascii="Arial" w:hAnsi="Arial" w:cs="Arial"/>
        </w:rPr>
        <w:t>ommitment</w:t>
      </w:r>
    </w:p>
    <w:p w14:paraId="068F12A9" w14:textId="09A6907C" w:rsidR="00446302" w:rsidRPr="00C231CE" w:rsidRDefault="00F106F6" w:rsidP="00A6475F">
      <w:pPr>
        <w:rPr>
          <w:rFonts w:ascii="Arial" w:hAnsi="Arial" w:cs="Arial"/>
        </w:rPr>
      </w:pPr>
      <w:r w:rsidRPr="00C231CE">
        <w:rPr>
          <w:rFonts w:ascii="Arial" w:hAnsi="Arial" w:cs="Arial"/>
        </w:rPr>
        <w:t xml:space="preserve">The Consumer Panel usually meets </w:t>
      </w:r>
      <w:r w:rsidR="00884414" w:rsidRPr="00C231CE">
        <w:rPr>
          <w:rFonts w:ascii="Arial" w:hAnsi="Arial" w:cs="Arial"/>
        </w:rPr>
        <w:t xml:space="preserve">at least four </w:t>
      </w:r>
      <w:r w:rsidRPr="00C231CE">
        <w:rPr>
          <w:rFonts w:ascii="Arial" w:hAnsi="Arial" w:cs="Arial"/>
        </w:rPr>
        <w:t>times each year. The</w:t>
      </w:r>
      <w:r w:rsidR="00786DD9">
        <w:rPr>
          <w:rFonts w:ascii="Arial" w:hAnsi="Arial" w:cs="Arial"/>
        </w:rPr>
        <w:t xml:space="preserve"> total</w:t>
      </w:r>
      <w:r w:rsidRPr="00C231CE">
        <w:rPr>
          <w:rFonts w:ascii="Arial" w:hAnsi="Arial" w:cs="Arial"/>
        </w:rPr>
        <w:t xml:space="preserve"> time commitment for panel members is estimated at </w:t>
      </w:r>
      <w:r w:rsidR="00884414" w:rsidRPr="00C231CE">
        <w:rPr>
          <w:rFonts w:ascii="Arial" w:hAnsi="Arial" w:cs="Arial"/>
        </w:rPr>
        <w:t>8</w:t>
      </w:r>
      <w:r w:rsidRPr="00C231CE">
        <w:rPr>
          <w:rFonts w:ascii="Arial" w:hAnsi="Arial" w:cs="Arial"/>
        </w:rPr>
        <w:t xml:space="preserve"> days per annum. </w:t>
      </w:r>
      <w:r w:rsidR="00914F95" w:rsidRPr="00C231CE">
        <w:rPr>
          <w:rFonts w:ascii="Arial" w:hAnsi="Arial" w:cs="Arial"/>
        </w:rPr>
        <w:t xml:space="preserve">Much of this commitment is flexible (e.g. project work, reading, commenting and contributing to documents). </w:t>
      </w:r>
      <w:r w:rsidR="00884414" w:rsidRPr="00C231CE">
        <w:rPr>
          <w:rFonts w:ascii="Arial" w:hAnsi="Arial" w:cs="Arial"/>
        </w:rPr>
        <w:t xml:space="preserve">There will </w:t>
      </w:r>
      <w:r w:rsidR="00173FE6" w:rsidRPr="00C231CE">
        <w:rPr>
          <w:rFonts w:ascii="Arial" w:hAnsi="Arial" w:cs="Arial"/>
        </w:rPr>
        <w:t>be at least four fixed half day meetings</w:t>
      </w:r>
      <w:r w:rsidR="003F1A56" w:rsidRPr="00C231CE">
        <w:rPr>
          <w:rFonts w:ascii="Arial" w:hAnsi="Arial" w:cs="Arial"/>
        </w:rPr>
        <w:t xml:space="preserve"> each year</w:t>
      </w:r>
      <w:r w:rsidR="00173FE6" w:rsidRPr="00C231CE">
        <w:rPr>
          <w:rFonts w:ascii="Arial" w:hAnsi="Arial" w:cs="Arial"/>
        </w:rPr>
        <w:t xml:space="preserve">, with </w:t>
      </w:r>
      <w:r w:rsidR="00E07B70" w:rsidRPr="00C231CE">
        <w:rPr>
          <w:rFonts w:ascii="Arial" w:hAnsi="Arial" w:cs="Arial"/>
        </w:rPr>
        <w:t xml:space="preserve">paid </w:t>
      </w:r>
      <w:r w:rsidR="00E07B70" w:rsidRPr="00C231CE">
        <w:rPr>
          <w:rFonts w:ascii="Arial" w:hAnsi="Arial" w:cs="Arial"/>
        </w:rPr>
        <w:lastRenderedPageBreak/>
        <w:t>preparation time for meetings</w:t>
      </w:r>
      <w:r w:rsidR="008D382E" w:rsidRPr="00C231CE">
        <w:rPr>
          <w:rFonts w:ascii="Arial" w:hAnsi="Arial" w:cs="Arial"/>
        </w:rPr>
        <w:t xml:space="preserve">, plus </w:t>
      </w:r>
      <w:r w:rsidR="00446302" w:rsidRPr="00C231CE">
        <w:rPr>
          <w:rFonts w:ascii="Arial" w:hAnsi="Arial" w:cs="Arial"/>
        </w:rPr>
        <w:t>around</w:t>
      </w:r>
      <w:r w:rsidR="008D382E" w:rsidRPr="00C231CE">
        <w:rPr>
          <w:rFonts w:ascii="Arial" w:hAnsi="Arial" w:cs="Arial"/>
        </w:rPr>
        <w:t xml:space="preserve"> 4 days flexible work</w:t>
      </w:r>
      <w:r w:rsidR="00914F95" w:rsidRPr="00C231CE">
        <w:rPr>
          <w:rFonts w:ascii="Arial" w:hAnsi="Arial" w:cs="Arial"/>
        </w:rPr>
        <w:t xml:space="preserve"> across the year. </w:t>
      </w:r>
      <w:r w:rsidR="003F1A56" w:rsidRPr="00C231CE">
        <w:rPr>
          <w:rFonts w:ascii="Arial" w:hAnsi="Arial" w:cs="Arial"/>
        </w:rPr>
        <w:t xml:space="preserve"> </w:t>
      </w:r>
      <w:r w:rsidR="00446302" w:rsidRPr="00C231CE">
        <w:rPr>
          <w:rFonts w:ascii="Arial" w:hAnsi="Arial" w:cs="Arial"/>
        </w:rPr>
        <w:t xml:space="preserve">In addition, the Chair role will require around an additional 2-4 days </w:t>
      </w:r>
      <w:r w:rsidR="00671C2D" w:rsidRPr="00C231CE">
        <w:rPr>
          <w:rFonts w:ascii="Arial" w:hAnsi="Arial" w:cs="Arial"/>
        </w:rPr>
        <w:t xml:space="preserve">for preparation time and liaison with the secretariat </w:t>
      </w:r>
      <w:r w:rsidR="00654310" w:rsidRPr="00C231CE">
        <w:rPr>
          <w:rFonts w:ascii="Arial" w:hAnsi="Arial" w:cs="Arial"/>
        </w:rPr>
        <w:t xml:space="preserve">and meetings with stakeholders. </w:t>
      </w:r>
    </w:p>
    <w:p w14:paraId="0925033F" w14:textId="7BBAA2EA" w:rsidR="007D03F5" w:rsidRPr="00C231CE" w:rsidRDefault="00F106F6" w:rsidP="007D03F5">
      <w:pPr>
        <w:pStyle w:val="Heading1"/>
        <w:rPr>
          <w:rFonts w:ascii="Arial" w:hAnsi="Arial" w:cs="Arial"/>
        </w:rPr>
      </w:pPr>
      <w:r w:rsidRPr="00C231CE">
        <w:rPr>
          <w:rFonts w:ascii="Arial" w:hAnsi="Arial" w:cs="Arial"/>
        </w:rPr>
        <w:t>Location</w:t>
      </w:r>
    </w:p>
    <w:p w14:paraId="1DDE545D" w14:textId="5755F5F5" w:rsidR="00F106F6" w:rsidRPr="00C231CE" w:rsidRDefault="00F106F6" w:rsidP="00A6475F">
      <w:pPr>
        <w:rPr>
          <w:rFonts w:ascii="Arial" w:hAnsi="Arial" w:cs="Arial"/>
        </w:rPr>
      </w:pPr>
      <w:r w:rsidRPr="00C231CE">
        <w:rPr>
          <w:rFonts w:ascii="Arial" w:hAnsi="Arial" w:cs="Arial"/>
        </w:rPr>
        <w:t>Meetings will be held on a hybrid basis</w:t>
      </w:r>
      <w:r w:rsidR="009B71F7" w:rsidRPr="00C231CE">
        <w:rPr>
          <w:rFonts w:ascii="Arial" w:hAnsi="Arial" w:cs="Arial"/>
        </w:rPr>
        <w:t xml:space="preserve"> in the SLCC office in </w:t>
      </w:r>
      <w:r w:rsidR="005735C7">
        <w:rPr>
          <w:rFonts w:ascii="Arial" w:hAnsi="Arial" w:cs="Arial"/>
        </w:rPr>
        <w:t xml:space="preserve">central </w:t>
      </w:r>
      <w:r w:rsidR="009B71F7" w:rsidRPr="00C231CE">
        <w:rPr>
          <w:rFonts w:ascii="Arial" w:hAnsi="Arial" w:cs="Arial"/>
        </w:rPr>
        <w:t>Edinburgh or online</w:t>
      </w:r>
      <w:r w:rsidRPr="00C231CE">
        <w:rPr>
          <w:rFonts w:ascii="Arial" w:hAnsi="Arial" w:cs="Arial"/>
        </w:rPr>
        <w:t xml:space="preserve">. </w:t>
      </w:r>
      <w:r w:rsidR="00091FA1" w:rsidRPr="00C231CE">
        <w:rPr>
          <w:rFonts w:ascii="Arial" w:hAnsi="Arial" w:cs="Arial"/>
        </w:rPr>
        <w:t>Panel members must be able to attend meetings in person</w:t>
      </w:r>
      <w:r w:rsidR="00E55596" w:rsidRPr="00C231CE">
        <w:rPr>
          <w:rFonts w:ascii="Arial" w:hAnsi="Arial" w:cs="Arial"/>
        </w:rPr>
        <w:t xml:space="preserve"> when required. </w:t>
      </w:r>
    </w:p>
    <w:p w14:paraId="28B14508" w14:textId="3E6165B7" w:rsidR="007D03F5" w:rsidRPr="00C231CE" w:rsidRDefault="00F106F6" w:rsidP="007D03F5">
      <w:pPr>
        <w:pStyle w:val="Heading1"/>
        <w:rPr>
          <w:rFonts w:ascii="Arial" w:hAnsi="Arial" w:cs="Arial"/>
        </w:rPr>
      </w:pPr>
      <w:r w:rsidRPr="00C231CE">
        <w:rPr>
          <w:rFonts w:ascii="Arial" w:hAnsi="Arial" w:cs="Arial"/>
        </w:rPr>
        <w:t>Remuneration</w:t>
      </w:r>
    </w:p>
    <w:p w14:paraId="2CC918A8" w14:textId="45692627" w:rsidR="00F106F6" w:rsidRPr="00C231CE" w:rsidRDefault="00F106F6" w:rsidP="00A6475F">
      <w:pPr>
        <w:rPr>
          <w:rFonts w:ascii="Arial" w:hAnsi="Arial" w:cs="Arial"/>
        </w:rPr>
      </w:pPr>
      <w:r w:rsidRPr="00C231CE">
        <w:rPr>
          <w:rFonts w:ascii="Arial" w:hAnsi="Arial" w:cs="Arial"/>
        </w:rPr>
        <w:t xml:space="preserve">A </w:t>
      </w:r>
      <w:r w:rsidR="009B71F7" w:rsidRPr="00C231CE">
        <w:rPr>
          <w:rFonts w:ascii="Arial" w:hAnsi="Arial" w:cs="Arial"/>
        </w:rPr>
        <w:t xml:space="preserve">day rate of </w:t>
      </w:r>
      <w:r w:rsidR="0081696C" w:rsidRPr="00C231CE">
        <w:rPr>
          <w:rFonts w:ascii="Arial" w:hAnsi="Arial" w:cs="Arial"/>
        </w:rPr>
        <w:t>£</w:t>
      </w:r>
      <w:r w:rsidR="00EF0D88" w:rsidRPr="00C231CE">
        <w:rPr>
          <w:rFonts w:ascii="Arial" w:hAnsi="Arial" w:cs="Arial"/>
        </w:rPr>
        <w:t>2</w:t>
      </w:r>
      <w:r w:rsidR="0081696C" w:rsidRPr="00C231CE">
        <w:rPr>
          <w:rFonts w:ascii="Arial" w:hAnsi="Arial" w:cs="Arial"/>
        </w:rPr>
        <w:t xml:space="preserve">50 per day </w:t>
      </w:r>
      <w:r w:rsidR="00EF0D88" w:rsidRPr="00C231CE">
        <w:rPr>
          <w:rFonts w:ascii="Arial" w:hAnsi="Arial" w:cs="Arial"/>
        </w:rPr>
        <w:t>(2026/27 rate) for members and £354 per day for the chair</w:t>
      </w:r>
      <w:r w:rsidRPr="00C231CE">
        <w:rPr>
          <w:rFonts w:ascii="Arial" w:hAnsi="Arial" w:cs="Arial"/>
        </w:rPr>
        <w:t xml:space="preserve">. Remuneration is taxable and subject to National Insurance contributions. It is not pensionable. Those appointed will be eligible for travel and subsistence costs necessarily incurred on Consumer Panel business at rates set centrally by the </w:t>
      </w:r>
      <w:r w:rsidR="00AF17C6" w:rsidRPr="00C231CE">
        <w:rPr>
          <w:rFonts w:ascii="Arial" w:hAnsi="Arial" w:cs="Arial"/>
        </w:rPr>
        <w:t>SLCC</w:t>
      </w:r>
      <w:r w:rsidRPr="00C231CE">
        <w:rPr>
          <w:rFonts w:ascii="Arial" w:hAnsi="Arial" w:cs="Arial"/>
        </w:rPr>
        <w:t xml:space="preserve">. </w:t>
      </w:r>
    </w:p>
    <w:p w14:paraId="5DB5FBFD" w14:textId="15F97BD6" w:rsidR="007D03F5" w:rsidRPr="00C231CE" w:rsidRDefault="00F106F6" w:rsidP="007D03F5">
      <w:pPr>
        <w:pStyle w:val="Heading1"/>
        <w:rPr>
          <w:rFonts w:ascii="Arial" w:hAnsi="Arial" w:cs="Arial"/>
        </w:rPr>
      </w:pPr>
      <w:r w:rsidRPr="00C231CE">
        <w:rPr>
          <w:rFonts w:ascii="Arial" w:hAnsi="Arial" w:cs="Arial"/>
        </w:rPr>
        <w:t>Conflicts of Interest</w:t>
      </w:r>
    </w:p>
    <w:p w14:paraId="47F21ACD" w14:textId="2C6F9029" w:rsidR="00B95689" w:rsidRPr="00C231CE" w:rsidRDefault="00F106F6" w:rsidP="00A6475F">
      <w:pPr>
        <w:rPr>
          <w:rFonts w:ascii="Arial" w:hAnsi="Arial" w:cs="Arial"/>
        </w:rPr>
      </w:pPr>
      <w:r w:rsidRPr="00C231CE">
        <w:rPr>
          <w:rFonts w:ascii="Arial" w:hAnsi="Arial" w:cs="Arial"/>
        </w:rPr>
        <w:t>All candidates will be asked to disclose any actual, potential or perceived conflict of interest, and these will be discussed with the candidate to establish whether and what action is needed to avoid a conflict or the perception of a conflict</w:t>
      </w:r>
      <w:r w:rsidR="00B72FC5" w:rsidRPr="00C231CE">
        <w:rPr>
          <w:rFonts w:ascii="Arial" w:hAnsi="Arial" w:cs="Arial"/>
        </w:rPr>
        <w:t>, in line with the Code of Conduct for Panel Members</w:t>
      </w:r>
      <w:r w:rsidRPr="00C231CE">
        <w:rPr>
          <w:rFonts w:ascii="Arial" w:hAnsi="Arial" w:cs="Arial"/>
        </w:rPr>
        <w:t xml:space="preserve">. </w:t>
      </w:r>
    </w:p>
    <w:p w14:paraId="2A109CF3" w14:textId="77777777" w:rsidR="00722580" w:rsidRPr="00C231CE" w:rsidRDefault="00722580" w:rsidP="00722580">
      <w:pPr>
        <w:pStyle w:val="Heading1"/>
        <w:rPr>
          <w:rFonts w:ascii="Arial" w:hAnsi="Arial" w:cs="Arial"/>
        </w:rPr>
      </w:pPr>
      <w:r w:rsidRPr="00C231CE">
        <w:rPr>
          <w:rFonts w:ascii="Arial" w:hAnsi="Arial" w:cs="Arial"/>
        </w:rPr>
        <w:t>How to apply</w:t>
      </w:r>
    </w:p>
    <w:p w14:paraId="5A61EB78" w14:textId="77777777" w:rsidR="00722580" w:rsidRPr="00C231CE" w:rsidRDefault="00722580" w:rsidP="0C427E9C">
      <w:pPr>
        <w:shd w:val="clear" w:color="auto" w:fill="FFFFFF" w:themeFill="background1"/>
        <w:spacing w:after="0"/>
        <w:jc w:val="both"/>
        <w:rPr>
          <w:rFonts w:ascii="Arial" w:eastAsia="Times New Roman" w:hAnsi="Arial" w:cs="Arial"/>
          <w:color w:val="444444"/>
        </w:rPr>
      </w:pPr>
      <w:r w:rsidRPr="00C231CE">
        <w:rPr>
          <w:rFonts w:ascii="Arial" w:eastAsia="Times New Roman" w:hAnsi="Arial" w:cs="Arial"/>
          <w:color w:val="444444"/>
        </w:rPr>
        <w:t xml:space="preserve"> </w:t>
      </w:r>
    </w:p>
    <w:p w14:paraId="22549536" w14:textId="4DBBD4F3" w:rsidR="00722580" w:rsidRPr="00C231CE" w:rsidRDefault="00722580" w:rsidP="0C427E9C">
      <w:pPr>
        <w:shd w:val="clear" w:color="auto" w:fill="FFFFFF" w:themeFill="background1"/>
        <w:spacing w:after="0"/>
        <w:jc w:val="both"/>
        <w:rPr>
          <w:rFonts w:ascii="Arial" w:eastAsia="Arial" w:hAnsi="Arial" w:cs="Arial"/>
          <w:color w:val="000000" w:themeColor="text1"/>
        </w:rPr>
      </w:pPr>
      <w:r w:rsidRPr="00C231CE">
        <w:rPr>
          <w:rFonts w:ascii="Arial" w:eastAsia="Arial" w:hAnsi="Arial" w:cs="Arial"/>
          <w:color w:val="000000" w:themeColor="text1"/>
        </w:rPr>
        <w:t>To apply for this role, please provide the following documents:</w:t>
      </w:r>
    </w:p>
    <w:p w14:paraId="21ECEFB1" w14:textId="77777777" w:rsidR="00722580" w:rsidRPr="00C231CE" w:rsidRDefault="00722580" w:rsidP="00722580">
      <w:pPr>
        <w:pStyle w:val="ListParagraph"/>
        <w:numPr>
          <w:ilvl w:val="0"/>
          <w:numId w:val="2"/>
        </w:numPr>
        <w:rPr>
          <w:rFonts w:ascii="Arial" w:hAnsi="Arial" w:cs="Arial"/>
          <w:sz w:val="24"/>
          <w:szCs w:val="24"/>
        </w:rPr>
      </w:pPr>
      <w:r w:rsidRPr="00C231CE">
        <w:rPr>
          <w:rFonts w:ascii="Arial" w:hAnsi="Arial" w:cs="Arial"/>
          <w:sz w:val="24"/>
          <w:szCs w:val="24"/>
        </w:rPr>
        <w:t>An up-to-date CV.</w:t>
      </w:r>
    </w:p>
    <w:p w14:paraId="19B42030" w14:textId="0126793F" w:rsidR="00722580" w:rsidRPr="00C231CE" w:rsidRDefault="00722580">
      <w:pPr>
        <w:pStyle w:val="ListParagraph"/>
        <w:numPr>
          <w:ilvl w:val="0"/>
          <w:numId w:val="2"/>
        </w:numPr>
        <w:rPr>
          <w:rFonts w:ascii="Arial" w:hAnsi="Arial" w:cs="Arial"/>
          <w:sz w:val="24"/>
          <w:szCs w:val="24"/>
        </w:rPr>
      </w:pPr>
      <w:r w:rsidRPr="00C231CE">
        <w:rPr>
          <w:rFonts w:ascii="Arial" w:hAnsi="Arial" w:cs="Arial"/>
          <w:sz w:val="24"/>
          <w:szCs w:val="24"/>
        </w:rPr>
        <w:t xml:space="preserve">A supporting covering letter (maximum </w:t>
      </w:r>
      <w:r w:rsidR="6A4B2C59" w:rsidRPr="00C231CE">
        <w:rPr>
          <w:rFonts w:ascii="Arial" w:hAnsi="Arial" w:cs="Arial"/>
          <w:sz w:val="24"/>
          <w:szCs w:val="24"/>
        </w:rPr>
        <w:t>1000 words</w:t>
      </w:r>
      <w:r w:rsidRPr="00C231CE">
        <w:rPr>
          <w:rFonts w:ascii="Arial" w:hAnsi="Arial" w:cs="Arial"/>
          <w:sz w:val="24"/>
          <w:szCs w:val="24"/>
        </w:rPr>
        <w:t>) that outlines:</w:t>
      </w:r>
    </w:p>
    <w:p w14:paraId="2E437E79" w14:textId="7AA45D11" w:rsidR="00722580" w:rsidRPr="00C231CE" w:rsidRDefault="00722580" w:rsidP="0C427E9C">
      <w:pPr>
        <w:pStyle w:val="ListParagraph"/>
        <w:numPr>
          <w:ilvl w:val="1"/>
          <w:numId w:val="2"/>
        </w:numPr>
        <w:rPr>
          <w:rFonts w:ascii="Arial" w:hAnsi="Arial" w:cs="Arial"/>
          <w:sz w:val="24"/>
          <w:szCs w:val="24"/>
        </w:rPr>
      </w:pPr>
      <w:r w:rsidRPr="00C231CE">
        <w:rPr>
          <w:rFonts w:ascii="Arial" w:hAnsi="Arial" w:cs="Arial"/>
          <w:sz w:val="24"/>
          <w:szCs w:val="24"/>
        </w:rPr>
        <w:t>Your interest and motivation for applying to be a member of the Consumer Panel</w:t>
      </w:r>
    </w:p>
    <w:p w14:paraId="6E57A1CD" w14:textId="4EFA3D46" w:rsidR="00722580" w:rsidRPr="00C231CE" w:rsidRDefault="00722580" w:rsidP="0C427E9C">
      <w:pPr>
        <w:pStyle w:val="ListParagraph"/>
        <w:numPr>
          <w:ilvl w:val="1"/>
          <w:numId w:val="2"/>
        </w:numPr>
        <w:rPr>
          <w:rFonts w:ascii="Arial" w:hAnsi="Arial" w:cs="Arial"/>
          <w:sz w:val="24"/>
          <w:szCs w:val="24"/>
        </w:rPr>
      </w:pPr>
      <w:r w:rsidRPr="00C231CE">
        <w:rPr>
          <w:rFonts w:ascii="Arial" w:hAnsi="Arial" w:cs="Arial"/>
          <w:sz w:val="24"/>
          <w:szCs w:val="24"/>
        </w:rPr>
        <w:t>How you meet the</w:t>
      </w:r>
      <w:r w:rsidR="372263B3" w:rsidRPr="00C231CE">
        <w:rPr>
          <w:rFonts w:ascii="Arial" w:hAnsi="Arial" w:cs="Arial"/>
          <w:sz w:val="24"/>
          <w:szCs w:val="24"/>
        </w:rPr>
        <w:t xml:space="preserve"> person criteri</w:t>
      </w:r>
      <w:r w:rsidR="60B061D3" w:rsidRPr="00C231CE">
        <w:rPr>
          <w:rFonts w:ascii="Arial" w:hAnsi="Arial" w:cs="Arial"/>
          <w:sz w:val="24"/>
          <w:szCs w:val="24"/>
        </w:rPr>
        <w:t>a</w:t>
      </w:r>
      <w:r w:rsidRPr="00C231CE">
        <w:rPr>
          <w:rFonts w:ascii="Arial" w:hAnsi="Arial" w:cs="Arial"/>
          <w:sz w:val="24"/>
          <w:szCs w:val="24"/>
        </w:rPr>
        <w:t xml:space="preserve"> that we are looking for, as set out above; and </w:t>
      </w:r>
    </w:p>
    <w:p w14:paraId="32E71801" w14:textId="1D783535" w:rsidR="00722580" w:rsidRPr="00C231CE" w:rsidRDefault="00722580" w:rsidP="00722580">
      <w:pPr>
        <w:pStyle w:val="ListParagraph"/>
        <w:numPr>
          <w:ilvl w:val="1"/>
          <w:numId w:val="2"/>
        </w:numPr>
        <w:rPr>
          <w:rFonts w:ascii="Arial" w:hAnsi="Arial" w:cs="Arial"/>
          <w:sz w:val="24"/>
          <w:szCs w:val="24"/>
        </w:rPr>
      </w:pPr>
      <w:r w:rsidRPr="00C231CE">
        <w:rPr>
          <w:rFonts w:ascii="Arial" w:hAnsi="Arial" w:cs="Arial"/>
          <w:sz w:val="24"/>
          <w:szCs w:val="24"/>
        </w:rPr>
        <w:t xml:space="preserve">Any potential or perceived conflicts of interest, and </w:t>
      </w:r>
      <w:r w:rsidR="00B72FC5" w:rsidRPr="00C231CE">
        <w:rPr>
          <w:rFonts w:ascii="Arial" w:hAnsi="Arial" w:cs="Arial"/>
          <w:sz w:val="24"/>
          <w:szCs w:val="24"/>
        </w:rPr>
        <w:t xml:space="preserve">how </w:t>
      </w:r>
      <w:r w:rsidRPr="00C231CE">
        <w:rPr>
          <w:rFonts w:ascii="Arial" w:hAnsi="Arial" w:cs="Arial"/>
          <w:sz w:val="24"/>
          <w:szCs w:val="24"/>
        </w:rPr>
        <w:t xml:space="preserve">you would </w:t>
      </w:r>
      <w:r w:rsidR="006B7572" w:rsidRPr="00C231CE">
        <w:rPr>
          <w:rFonts w:ascii="Arial" w:hAnsi="Arial" w:cs="Arial"/>
          <w:sz w:val="24"/>
          <w:szCs w:val="24"/>
        </w:rPr>
        <w:t>propose</w:t>
      </w:r>
      <w:r w:rsidRPr="00C231CE">
        <w:rPr>
          <w:rFonts w:ascii="Arial" w:hAnsi="Arial" w:cs="Arial"/>
          <w:sz w:val="24"/>
          <w:szCs w:val="24"/>
        </w:rPr>
        <w:t xml:space="preserve"> to mitigate them.</w:t>
      </w:r>
    </w:p>
    <w:p w14:paraId="55069FB5" w14:textId="05CE762B" w:rsidR="00DE1694" w:rsidRPr="00C231CE" w:rsidRDefault="00DE1694" w:rsidP="00B04D72">
      <w:pPr>
        <w:pStyle w:val="ListParagraph"/>
        <w:numPr>
          <w:ilvl w:val="0"/>
          <w:numId w:val="2"/>
        </w:numPr>
        <w:rPr>
          <w:rFonts w:ascii="Arial" w:hAnsi="Arial" w:cs="Arial"/>
          <w:sz w:val="24"/>
          <w:szCs w:val="24"/>
        </w:rPr>
      </w:pPr>
      <w:r w:rsidRPr="00C231CE">
        <w:rPr>
          <w:rFonts w:ascii="Arial" w:hAnsi="Arial" w:cs="Arial"/>
          <w:sz w:val="24"/>
          <w:szCs w:val="24"/>
        </w:rPr>
        <w:t>Diversity monitoring form. Your data will be stored separately from your application and will at no time be connected to you or your application.</w:t>
      </w:r>
    </w:p>
    <w:p w14:paraId="7F2E30BC" w14:textId="71DBFA5C" w:rsidR="00722580" w:rsidRPr="00C231CE" w:rsidRDefault="00DE1694" w:rsidP="00A6475F">
      <w:pPr>
        <w:rPr>
          <w:rFonts w:ascii="Arial" w:hAnsi="Arial" w:cs="Arial"/>
        </w:rPr>
      </w:pPr>
      <w:r w:rsidRPr="00C231CE">
        <w:rPr>
          <w:rFonts w:ascii="Arial" w:hAnsi="Arial" w:cs="Arial"/>
        </w:rPr>
        <w:t xml:space="preserve">We are committed to ensuring that all candidates can participate in the application process fairly. Should you require any reasonable adjustments or arrangements, please include this information in your application. Alternatively, please contact </w:t>
      </w:r>
      <w:hyperlink r:id="rId13" w:history="1">
        <w:r w:rsidR="00F10891" w:rsidRPr="00C231CE">
          <w:rPr>
            <w:rStyle w:val="Hyperlink"/>
            <w:rFonts w:ascii="Arial" w:hAnsi="Arial" w:cs="Arial"/>
          </w:rPr>
          <w:t>consumerpanel@scottishlegalcomplaints.org.uk</w:t>
        </w:r>
      </w:hyperlink>
      <w:r w:rsidR="00F10891" w:rsidRPr="00C231CE">
        <w:rPr>
          <w:rFonts w:ascii="Arial" w:hAnsi="Arial" w:cs="Arial"/>
        </w:rPr>
        <w:t xml:space="preserve"> </w:t>
      </w:r>
      <w:r w:rsidRPr="00C231CE">
        <w:rPr>
          <w:rFonts w:ascii="Arial" w:hAnsi="Arial" w:cs="Arial"/>
        </w:rPr>
        <w:t>for further information on how we can support you throughout the</w:t>
      </w:r>
      <w:r w:rsidR="00ED6967" w:rsidRPr="00C231CE">
        <w:rPr>
          <w:rFonts w:ascii="Arial" w:hAnsi="Arial" w:cs="Arial"/>
        </w:rPr>
        <w:t xml:space="preserve"> </w:t>
      </w:r>
      <w:r w:rsidRPr="00C231CE">
        <w:rPr>
          <w:rFonts w:ascii="Arial" w:hAnsi="Arial" w:cs="Arial"/>
        </w:rPr>
        <w:t>recruitment process.</w:t>
      </w:r>
    </w:p>
    <w:sectPr w:rsidR="00722580" w:rsidRPr="00C231C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51FBB" w14:textId="77777777" w:rsidR="00EB6DE8" w:rsidRDefault="00EB6DE8" w:rsidP="00B74A59">
      <w:pPr>
        <w:spacing w:after="0" w:line="240" w:lineRule="auto"/>
      </w:pPr>
      <w:r>
        <w:separator/>
      </w:r>
    </w:p>
  </w:endnote>
  <w:endnote w:type="continuationSeparator" w:id="0">
    <w:p w14:paraId="6C6114F1" w14:textId="77777777" w:rsidR="00EB6DE8" w:rsidRDefault="00EB6DE8" w:rsidP="00B7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91E1" w14:textId="77777777" w:rsidR="00EB6DE8" w:rsidRDefault="00EB6DE8" w:rsidP="00B74A59">
      <w:pPr>
        <w:spacing w:after="0" w:line="240" w:lineRule="auto"/>
      </w:pPr>
      <w:r>
        <w:separator/>
      </w:r>
    </w:p>
  </w:footnote>
  <w:footnote w:type="continuationSeparator" w:id="0">
    <w:p w14:paraId="064DFB80" w14:textId="77777777" w:rsidR="00EB6DE8" w:rsidRDefault="00EB6DE8" w:rsidP="00B74A59">
      <w:pPr>
        <w:spacing w:after="0" w:line="240" w:lineRule="auto"/>
      </w:pPr>
      <w:r>
        <w:continuationSeparator/>
      </w:r>
    </w:p>
  </w:footnote>
  <w:footnote w:id="1">
    <w:p w14:paraId="69F39D15" w14:textId="3697B946" w:rsidR="00B74A59" w:rsidRPr="00B74A59" w:rsidRDefault="00B74A59" w:rsidP="00B74A59">
      <w:pPr>
        <w:pStyle w:val="FootnoteText"/>
      </w:pPr>
      <w:r>
        <w:rPr>
          <w:rStyle w:val="FootnoteReference"/>
        </w:rPr>
        <w:footnoteRef/>
      </w:r>
      <w:r>
        <w:t xml:space="preserve"> </w:t>
      </w:r>
      <w:r w:rsidRPr="00B74A59">
        <w:t>Regulation of Legal Services (Scotland) Act 2025</w:t>
      </w:r>
      <w:r>
        <w:t>, Section 3(5)</w:t>
      </w:r>
      <w:r w:rsidR="008D0BDB">
        <w:t xml:space="preserve"> – this </w:t>
      </w:r>
      <w:r w:rsidR="007A5C54">
        <w:t xml:space="preserve">currently includes the Court of Session, the Lord President, the SLCC, </w:t>
      </w:r>
      <w:r w:rsidR="00F155BF">
        <w:t xml:space="preserve">the </w:t>
      </w:r>
      <w:r w:rsidR="00F155BF" w:rsidRPr="00F155BF">
        <w:t>Scottish Solicitors’ Discipline Tribunal</w:t>
      </w:r>
      <w:r w:rsidR="00F155BF">
        <w:t xml:space="preserve">, the Faculty of Advocates, the Law Society of Scotland, the Association of Construction Attorneys. </w:t>
      </w:r>
    </w:p>
    <w:p w14:paraId="56BB1441" w14:textId="41DE1B0D" w:rsidR="00B74A59" w:rsidRDefault="00B74A5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62B"/>
    <w:multiLevelType w:val="hybridMultilevel"/>
    <w:tmpl w:val="66AA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C275F"/>
    <w:multiLevelType w:val="hybridMultilevel"/>
    <w:tmpl w:val="1D84D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386726"/>
    <w:multiLevelType w:val="multilevel"/>
    <w:tmpl w:val="B868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B2984"/>
    <w:multiLevelType w:val="hybridMultilevel"/>
    <w:tmpl w:val="AB72A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C168F"/>
    <w:multiLevelType w:val="hybridMultilevel"/>
    <w:tmpl w:val="5F362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BC687E"/>
    <w:multiLevelType w:val="multilevel"/>
    <w:tmpl w:val="D258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143DC"/>
    <w:multiLevelType w:val="hybridMultilevel"/>
    <w:tmpl w:val="3F2A9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C238B2"/>
    <w:multiLevelType w:val="multilevel"/>
    <w:tmpl w:val="9BA2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25229"/>
    <w:multiLevelType w:val="hybridMultilevel"/>
    <w:tmpl w:val="89064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6337A8"/>
    <w:multiLevelType w:val="hybridMultilevel"/>
    <w:tmpl w:val="C6F42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12035B"/>
    <w:multiLevelType w:val="multilevel"/>
    <w:tmpl w:val="DB9C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12" w15:restartNumberingAfterBreak="0">
    <w:nsid w:val="6D732436"/>
    <w:multiLevelType w:val="hybridMultilevel"/>
    <w:tmpl w:val="D4DCA5EE"/>
    <w:lvl w:ilvl="0" w:tplc="21A0802A">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6DF11353"/>
    <w:multiLevelType w:val="hybridMultilevel"/>
    <w:tmpl w:val="2604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4506FB"/>
    <w:multiLevelType w:val="hybridMultilevel"/>
    <w:tmpl w:val="ECB0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227B6"/>
    <w:multiLevelType w:val="hybridMultilevel"/>
    <w:tmpl w:val="50647B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5145617">
    <w:abstractNumId w:val="1"/>
  </w:num>
  <w:num w:numId="2" w16cid:durableId="165244812">
    <w:abstractNumId w:val="3"/>
  </w:num>
  <w:num w:numId="3" w16cid:durableId="1673725372">
    <w:abstractNumId w:val="6"/>
  </w:num>
  <w:num w:numId="4" w16cid:durableId="1691494054">
    <w:abstractNumId w:val="15"/>
  </w:num>
  <w:num w:numId="5" w16cid:durableId="1844078708">
    <w:abstractNumId w:val="7"/>
  </w:num>
  <w:num w:numId="6" w16cid:durableId="1916233183">
    <w:abstractNumId w:val="2"/>
  </w:num>
  <w:num w:numId="7" w16cid:durableId="367488667">
    <w:abstractNumId w:val="0"/>
  </w:num>
  <w:num w:numId="8" w16cid:durableId="499777959">
    <w:abstractNumId w:val="11"/>
  </w:num>
  <w:num w:numId="9" w16cid:durableId="668215470">
    <w:abstractNumId w:val="10"/>
  </w:num>
  <w:num w:numId="10" w16cid:durableId="683551721">
    <w:abstractNumId w:val="8"/>
  </w:num>
  <w:num w:numId="11" w16cid:durableId="777482236">
    <w:abstractNumId w:val="13"/>
  </w:num>
  <w:num w:numId="12" w16cid:durableId="922302055">
    <w:abstractNumId w:val="9"/>
  </w:num>
  <w:num w:numId="13" w16cid:durableId="944733575">
    <w:abstractNumId w:val="14"/>
  </w:num>
  <w:num w:numId="14" w16cid:durableId="951128952">
    <w:abstractNumId w:val="5"/>
  </w:num>
  <w:num w:numId="15" w16cid:durableId="99573873">
    <w:abstractNumId w:val="4"/>
  </w:num>
  <w:num w:numId="16" w16cid:durableId="1547642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A8C8FA"/>
    <w:rsid w:val="00021E0E"/>
    <w:rsid w:val="000407E7"/>
    <w:rsid w:val="00042FF7"/>
    <w:rsid w:val="00053373"/>
    <w:rsid w:val="00056493"/>
    <w:rsid w:val="00065F11"/>
    <w:rsid w:val="00071526"/>
    <w:rsid w:val="00074D29"/>
    <w:rsid w:val="0007573D"/>
    <w:rsid w:val="000777CB"/>
    <w:rsid w:val="00091FA1"/>
    <w:rsid w:val="00093C05"/>
    <w:rsid w:val="00094482"/>
    <w:rsid w:val="000949DC"/>
    <w:rsid w:val="000B302D"/>
    <w:rsid w:val="000D4A7D"/>
    <w:rsid w:val="000F541F"/>
    <w:rsid w:val="00157063"/>
    <w:rsid w:val="00160C13"/>
    <w:rsid w:val="001676FB"/>
    <w:rsid w:val="00173C31"/>
    <w:rsid w:val="00173FE6"/>
    <w:rsid w:val="001A2CA4"/>
    <w:rsid w:val="001A395F"/>
    <w:rsid w:val="001B28F8"/>
    <w:rsid w:val="001B3891"/>
    <w:rsid w:val="001E4E3F"/>
    <w:rsid w:val="001E6B01"/>
    <w:rsid w:val="001F1809"/>
    <w:rsid w:val="001F46A7"/>
    <w:rsid w:val="001F4F8D"/>
    <w:rsid w:val="001F781F"/>
    <w:rsid w:val="00240AE1"/>
    <w:rsid w:val="00252D97"/>
    <w:rsid w:val="0026502D"/>
    <w:rsid w:val="002702E7"/>
    <w:rsid w:val="002873B8"/>
    <w:rsid w:val="00287E90"/>
    <w:rsid w:val="0029631F"/>
    <w:rsid w:val="002A5755"/>
    <w:rsid w:val="002B50A3"/>
    <w:rsid w:val="002B55BF"/>
    <w:rsid w:val="002C23B2"/>
    <w:rsid w:val="003103D8"/>
    <w:rsid w:val="00313E3D"/>
    <w:rsid w:val="003212BB"/>
    <w:rsid w:val="00326701"/>
    <w:rsid w:val="00345D7C"/>
    <w:rsid w:val="00346F99"/>
    <w:rsid w:val="00347D6A"/>
    <w:rsid w:val="00353AE8"/>
    <w:rsid w:val="00367CF9"/>
    <w:rsid w:val="00374D6E"/>
    <w:rsid w:val="003908FA"/>
    <w:rsid w:val="00394D8E"/>
    <w:rsid w:val="003A1F33"/>
    <w:rsid w:val="003C5EAA"/>
    <w:rsid w:val="003D25C5"/>
    <w:rsid w:val="003F1A56"/>
    <w:rsid w:val="0040467E"/>
    <w:rsid w:val="00411282"/>
    <w:rsid w:val="004120E4"/>
    <w:rsid w:val="00437605"/>
    <w:rsid w:val="00446302"/>
    <w:rsid w:val="00456C5B"/>
    <w:rsid w:val="00461BD7"/>
    <w:rsid w:val="004958F5"/>
    <w:rsid w:val="004B67CB"/>
    <w:rsid w:val="004C2E57"/>
    <w:rsid w:val="004C2F2B"/>
    <w:rsid w:val="004D55E2"/>
    <w:rsid w:val="004E3C1A"/>
    <w:rsid w:val="004F3B72"/>
    <w:rsid w:val="00521A6C"/>
    <w:rsid w:val="005251F8"/>
    <w:rsid w:val="005351DD"/>
    <w:rsid w:val="005370BA"/>
    <w:rsid w:val="00566C02"/>
    <w:rsid w:val="005704BF"/>
    <w:rsid w:val="005735C7"/>
    <w:rsid w:val="0057574F"/>
    <w:rsid w:val="005810ED"/>
    <w:rsid w:val="00582B80"/>
    <w:rsid w:val="005A38B0"/>
    <w:rsid w:val="005A472C"/>
    <w:rsid w:val="005A5708"/>
    <w:rsid w:val="005B47E6"/>
    <w:rsid w:val="005D25D8"/>
    <w:rsid w:val="005D2846"/>
    <w:rsid w:val="005D56FA"/>
    <w:rsid w:val="005D7622"/>
    <w:rsid w:val="005F3558"/>
    <w:rsid w:val="005F3F5C"/>
    <w:rsid w:val="006179F4"/>
    <w:rsid w:val="006200E4"/>
    <w:rsid w:val="0065312A"/>
    <w:rsid w:val="00654310"/>
    <w:rsid w:val="00664DD2"/>
    <w:rsid w:val="00671C2D"/>
    <w:rsid w:val="006741F4"/>
    <w:rsid w:val="0067500A"/>
    <w:rsid w:val="00683124"/>
    <w:rsid w:val="00684259"/>
    <w:rsid w:val="00697948"/>
    <w:rsid w:val="006A3540"/>
    <w:rsid w:val="006B7572"/>
    <w:rsid w:val="006C1655"/>
    <w:rsid w:val="006C65D9"/>
    <w:rsid w:val="0070692D"/>
    <w:rsid w:val="00721BC3"/>
    <w:rsid w:val="00722580"/>
    <w:rsid w:val="00781393"/>
    <w:rsid w:val="0078579E"/>
    <w:rsid w:val="00786DD9"/>
    <w:rsid w:val="007A400C"/>
    <w:rsid w:val="007A5679"/>
    <w:rsid w:val="007A5C54"/>
    <w:rsid w:val="007D01D4"/>
    <w:rsid w:val="007D03F5"/>
    <w:rsid w:val="008050ED"/>
    <w:rsid w:val="00811683"/>
    <w:rsid w:val="00816483"/>
    <w:rsid w:val="0081696C"/>
    <w:rsid w:val="0082421A"/>
    <w:rsid w:val="00832E6E"/>
    <w:rsid w:val="0084076F"/>
    <w:rsid w:val="00844560"/>
    <w:rsid w:val="008532E1"/>
    <w:rsid w:val="008565FA"/>
    <w:rsid w:val="00884414"/>
    <w:rsid w:val="0089076D"/>
    <w:rsid w:val="008B08AF"/>
    <w:rsid w:val="008B4214"/>
    <w:rsid w:val="008B7143"/>
    <w:rsid w:val="008B748B"/>
    <w:rsid w:val="008D0BDB"/>
    <w:rsid w:val="008D382E"/>
    <w:rsid w:val="008F2352"/>
    <w:rsid w:val="00914F95"/>
    <w:rsid w:val="00927657"/>
    <w:rsid w:val="00933041"/>
    <w:rsid w:val="00933823"/>
    <w:rsid w:val="009361FD"/>
    <w:rsid w:val="00940312"/>
    <w:rsid w:val="009442F9"/>
    <w:rsid w:val="009557F8"/>
    <w:rsid w:val="009906F6"/>
    <w:rsid w:val="0099365B"/>
    <w:rsid w:val="00994945"/>
    <w:rsid w:val="009A268D"/>
    <w:rsid w:val="009A27C6"/>
    <w:rsid w:val="009A4D48"/>
    <w:rsid w:val="009B71F7"/>
    <w:rsid w:val="009F0CCC"/>
    <w:rsid w:val="009F22E1"/>
    <w:rsid w:val="009F482F"/>
    <w:rsid w:val="00A011EF"/>
    <w:rsid w:val="00A036CA"/>
    <w:rsid w:val="00A06B8F"/>
    <w:rsid w:val="00A10B4A"/>
    <w:rsid w:val="00A14CF1"/>
    <w:rsid w:val="00A22065"/>
    <w:rsid w:val="00A25035"/>
    <w:rsid w:val="00A443C0"/>
    <w:rsid w:val="00A45E74"/>
    <w:rsid w:val="00A6475F"/>
    <w:rsid w:val="00A649ED"/>
    <w:rsid w:val="00A84545"/>
    <w:rsid w:val="00A9035A"/>
    <w:rsid w:val="00AA38C0"/>
    <w:rsid w:val="00AA43DA"/>
    <w:rsid w:val="00AA4CF9"/>
    <w:rsid w:val="00AC3460"/>
    <w:rsid w:val="00AC4BE7"/>
    <w:rsid w:val="00AF17C6"/>
    <w:rsid w:val="00B04D72"/>
    <w:rsid w:val="00B13727"/>
    <w:rsid w:val="00B17AA6"/>
    <w:rsid w:val="00B232A9"/>
    <w:rsid w:val="00B31424"/>
    <w:rsid w:val="00B5600D"/>
    <w:rsid w:val="00B66B14"/>
    <w:rsid w:val="00B72FC5"/>
    <w:rsid w:val="00B74A59"/>
    <w:rsid w:val="00B84170"/>
    <w:rsid w:val="00B8434C"/>
    <w:rsid w:val="00B90794"/>
    <w:rsid w:val="00B95689"/>
    <w:rsid w:val="00BE0C4B"/>
    <w:rsid w:val="00C04399"/>
    <w:rsid w:val="00C16103"/>
    <w:rsid w:val="00C231CE"/>
    <w:rsid w:val="00C34111"/>
    <w:rsid w:val="00C44B27"/>
    <w:rsid w:val="00C461C1"/>
    <w:rsid w:val="00C479EA"/>
    <w:rsid w:val="00C61DCF"/>
    <w:rsid w:val="00C76582"/>
    <w:rsid w:val="00CB680A"/>
    <w:rsid w:val="00CD27E1"/>
    <w:rsid w:val="00CE77EA"/>
    <w:rsid w:val="00D01F79"/>
    <w:rsid w:val="00D02AEB"/>
    <w:rsid w:val="00D21872"/>
    <w:rsid w:val="00D33C72"/>
    <w:rsid w:val="00D36D48"/>
    <w:rsid w:val="00D54A0D"/>
    <w:rsid w:val="00D6392C"/>
    <w:rsid w:val="00D8578D"/>
    <w:rsid w:val="00D94D5E"/>
    <w:rsid w:val="00D96A88"/>
    <w:rsid w:val="00DA5CF0"/>
    <w:rsid w:val="00DB2B1B"/>
    <w:rsid w:val="00DC6F90"/>
    <w:rsid w:val="00DD2A39"/>
    <w:rsid w:val="00DE1694"/>
    <w:rsid w:val="00DE415E"/>
    <w:rsid w:val="00DE79FA"/>
    <w:rsid w:val="00DF1597"/>
    <w:rsid w:val="00E07B70"/>
    <w:rsid w:val="00E110A9"/>
    <w:rsid w:val="00E27AE8"/>
    <w:rsid w:val="00E27ED9"/>
    <w:rsid w:val="00E40D6B"/>
    <w:rsid w:val="00E55596"/>
    <w:rsid w:val="00E7527D"/>
    <w:rsid w:val="00E77B60"/>
    <w:rsid w:val="00EA2432"/>
    <w:rsid w:val="00EB6DE8"/>
    <w:rsid w:val="00ED219C"/>
    <w:rsid w:val="00ED6967"/>
    <w:rsid w:val="00EE03DE"/>
    <w:rsid w:val="00EE1AA6"/>
    <w:rsid w:val="00EE1E32"/>
    <w:rsid w:val="00EE24A9"/>
    <w:rsid w:val="00EF0D88"/>
    <w:rsid w:val="00EF22EC"/>
    <w:rsid w:val="00EF263C"/>
    <w:rsid w:val="00F05A5F"/>
    <w:rsid w:val="00F106F6"/>
    <w:rsid w:val="00F10891"/>
    <w:rsid w:val="00F124E9"/>
    <w:rsid w:val="00F155BF"/>
    <w:rsid w:val="00F37A57"/>
    <w:rsid w:val="00F568BF"/>
    <w:rsid w:val="00F61795"/>
    <w:rsid w:val="00F65ED6"/>
    <w:rsid w:val="00F7121B"/>
    <w:rsid w:val="00F71C47"/>
    <w:rsid w:val="00F7744B"/>
    <w:rsid w:val="00F861F1"/>
    <w:rsid w:val="00FB78B2"/>
    <w:rsid w:val="00FC26B2"/>
    <w:rsid w:val="00FD24DC"/>
    <w:rsid w:val="00FD3DA2"/>
    <w:rsid w:val="016A626E"/>
    <w:rsid w:val="02099B68"/>
    <w:rsid w:val="06D9CB5B"/>
    <w:rsid w:val="09AB5878"/>
    <w:rsid w:val="0A24E0D6"/>
    <w:rsid w:val="0C427E9C"/>
    <w:rsid w:val="0CBA5675"/>
    <w:rsid w:val="1299DF83"/>
    <w:rsid w:val="149CA088"/>
    <w:rsid w:val="19827023"/>
    <w:rsid w:val="1C6CD3EC"/>
    <w:rsid w:val="1F8DF71A"/>
    <w:rsid w:val="21D26BDA"/>
    <w:rsid w:val="22118C41"/>
    <w:rsid w:val="24D74765"/>
    <w:rsid w:val="2B01FDD3"/>
    <w:rsid w:val="2B55240B"/>
    <w:rsid w:val="2CA61843"/>
    <w:rsid w:val="30A9FF7C"/>
    <w:rsid w:val="372263B3"/>
    <w:rsid w:val="37D9992A"/>
    <w:rsid w:val="39B37FF6"/>
    <w:rsid w:val="39BE53ED"/>
    <w:rsid w:val="3AAEA212"/>
    <w:rsid w:val="3B25CEB9"/>
    <w:rsid w:val="3B500976"/>
    <w:rsid w:val="3E1354D6"/>
    <w:rsid w:val="3FD4CB3A"/>
    <w:rsid w:val="41B3D662"/>
    <w:rsid w:val="465D543D"/>
    <w:rsid w:val="4CFD59C1"/>
    <w:rsid w:val="4DA05886"/>
    <w:rsid w:val="4E5A38A2"/>
    <w:rsid w:val="56F0FE30"/>
    <w:rsid w:val="582BCBAE"/>
    <w:rsid w:val="5A0415F8"/>
    <w:rsid w:val="60B061D3"/>
    <w:rsid w:val="659EDB52"/>
    <w:rsid w:val="65BB395A"/>
    <w:rsid w:val="6A4B2C59"/>
    <w:rsid w:val="6E2A154C"/>
    <w:rsid w:val="73CC70DB"/>
    <w:rsid w:val="73FBBB02"/>
    <w:rsid w:val="767BFBD5"/>
    <w:rsid w:val="78E1F86F"/>
    <w:rsid w:val="7AC63D94"/>
    <w:rsid w:val="7AE34A01"/>
    <w:rsid w:val="7B09DBEA"/>
    <w:rsid w:val="7BA8C8FA"/>
    <w:rsid w:val="7CA77B95"/>
    <w:rsid w:val="7EE970D1"/>
    <w:rsid w:val="7F62A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C8FA"/>
  <w15:chartTrackingRefBased/>
  <w15:docId w15:val="{3BE95B1C-26A9-4C80-873B-AC35574E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rsid w:val="00844560"/>
    <w:pPr>
      <w:spacing w:after="0" w:line="240" w:lineRule="auto"/>
    </w:pPr>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TableText"/>
    <w:uiPriority w:val="10"/>
    <w:qFormat/>
    <w:rsid w:val="00844560"/>
    <w:pPr>
      <w:numPr>
        <w:numId w:val="8"/>
      </w:numPr>
      <w:spacing w:before="0" w:after="0"/>
    </w:pPr>
  </w:style>
  <w:style w:type="paragraph" w:customStyle="1" w:styleId="TableDash">
    <w:name w:val="Table Dash"/>
    <w:basedOn w:val="Normal"/>
    <w:uiPriority w:val="10"/>
    <w:rsid w:val="00844560"/>
    <w:pPr>
      <w:numPr>
        <w:ilvl w:val="1"/>
        <w:numId w:val="8"/>
      </w:numPr>
      <w:spacing w:after="0" w:line="260" w:lineRule="atLeast"/>
    </w:pPr>
    <w:rPr>
      <w:rFonts w:ascii="Calibri" w:eastAsia="Times New Roman" w:hAnsi="Calibri" w:cs="Calibri"/>
      <w:sz w:val="20"/>
      <w:szCs w:val="22"/>
      <w:lang w:val="en-AU" w:eastAsia="en-AU"/>
    </w:rPr>
  </w:style>
  <w:style w:type="paragraph" w:customStyle="1" w:styleId="TableText">
    <w:name w:val="Table Text"/>
    <w:aliases w:val="tt"/>
    <w:basedOn w:val="Normal"/>
    <w:uiPriority w:val="15"/>
    <w:qFormat/>
    <w:rsid w:val="00844560"/>
    <w:pPr>
      <w:spacing w:before="60" w:after="60" w:line="240" w:lineRule="auto"/>
    </w:pPr>
    <w:rPr>
      <w:rFonts w:ascii="Calibri" w:eastAsia="Times New Roman" w:hAnsi="Calibri" w:cs="Calibri"/>
      <w:sz w:val="20"/>
      <w:szCs w:val="22"/>
      <w:lang w:val="en-AU" w:eastAsia="en-AU"/>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78579E"/>
    <w:pPr>
      <w:spacing w:before="100" w:after="100" w:line="260" w:lineRule="atLeast"/>
      <w:ind w:left="720"/>
      <w:contextualSpacing/>
    </w:pPr>
    <w:rPr>
      <w:rFonts w:ascii="Calibri" w:eastAsia="Times New Roman" w:hAnsi="Calibri" w:cs="Calibri"/>
      <w:sz w:val="22"/>
      <w:szCs w:val="22"/>
      <w:lang w:val="en-AU" w:eastAsia="en-AU"/>
    </w:rPr>
  </w:style>
  <w:style w:type="character" w:styleId="CommentReference">
    <w:name w:val="annotation reference"/>
    <w:basedOn w:val="DefaultParagraphFont"/>
    <w:uiPriority w:val="99"/>
    <w:semiHidden/>
    <w:unhideWhenUsed/>
    <w:rsid w:val="00EE1E32"/>
    <w:rPr>
      <w:sz w:val="16"/>
      <w:szCs w:val="16"/>
    </w:rPr>
  </w:style>
  <w:style w:type="paragraph" w:styleId="CommentText">
    <w:name w:val="annotation text"/>
    <w:basedOn w:val="Normal"/>
    <w:link w:val="CommentTextChar"/>
    <w:uiPriority w:val="99"/>
    <w:unhideWhenUsed/>
    <w:rsid w:val="00EE1E32"/>
    <w:pPr>
      <w:spacing w:line="240" w:lineRule="auto"/>
    </w:pPr>
    <w:rPr>
      <w:sz w:val="20"/>
      <w:szCs w:val="20"/>
    </w:rPr>
  </w:style>
  <w:style w:type="character" w:customStyle="1" w:styleId="CommentTextChar">
    <w:name w:val="Comment Text Char"/>
    <w:basedOn w:val="DefaultParagraphFont"/>
    <w:link w:val="CommentText"/>
    <w:uiPriority w:val="99"/>
    <w:rsid w:val="00EE1E32"/>
    <w:rPr>
      <w:sz w:val="20"/>
      <w:szCs w:val="20"/>
    </w:rPr>
  </w:style>
  <w:style w:type="paragraph" w:styleId="CommentSubject">
    <w:name w:val="annotation subject"/>
    <w:basedOn w:val="CommentText"/>
    <w:next w:val="CommentText"/>
    <w:link w:val="CommentSubjectChar"/>
    <w:uiPriority w:val="99"/>
    <w:semiHidden/>
    <w:unhideWhenUsed/>
    <w:rsid w:val="00EE1E32"/>
    <w:rPr>
      <w:b/>
      <w:bCs/>
    </w:rPr>
  </w:style>
  <w:style w:type="character" w:customStyle="1" w:styleId="CommentSubjectChar">
    <w:name w:val="Comment Subject Char"/>
    <w:basedOn w:val="CommentTextChar"/>
    <w:link w:val="CommentSubject"/>
    <w:uiPriority w:val="99"/>
    <w:semiHidden/>
    <w:rsid w:val="00EE1E32"/>
    <w:rPr>
      <w:b/>
      <w:bCs/>
      <w:sz w:val="20"/>
      <w:szCs w:val="20"/>
    </w:rPr>
  </w:style>
  <w:style w:type="paragraph" w:customStyle="1" w:styleId="elementtoproof">
    <w:name w:val="elementtoproof"/>
    <w:basedOn w:val="Normal"/>
    <w:rsid w:val="00B232A9"/>
    <w:pPr>
      <w:spacing w:after="0" w:line="240" w:lineRule="auto"/>
    </w:pPr>
    <w:rPr>
      <w:rFonts w:ascii="Aptos" w:eastAsiaTheme="minorHAnsi" w:hAnsi="Aptos" w:cs="Aptos"/>
      <w:lang w:eastAsia="en-GB"/>
    </w:rPr>
  </w:style>
  <w:style w:type="paragraph" w:styleId="FootnoteText">
    <w:name w:val="footnote text"/>
    <w:basedOn w:val="Normal"/>
    <w:link w:val="FootnoteTextChar"/>
    <w:uiPriority w:val="99"/>
    <w:semiHidden/>
    <w:unhideWhenUsed/>
    <w:rsid w:val="00B74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4A59"/>
    <w:rPr>
      <w:sz w:val="20"/>
      <w:szCs w:val="20"/>
    </w:rPr>
  </w:style>
  <w:style w:type="character" w:styleId="FootnoteReference">
    <w:name w:val="footnote reference"/>
    <w:basedOn w:val="DefaultParagraphFont"/>
    <w:uiPriority w:val="99"/>
    <w:semiHidden/>
    <w:unhideWhenUsed/>
    <w:rsid w:val="00B74A59"/>
    <w:rPr>
      <w:vertAlign w:val="superscript"/>
    </w:rPr>
  </w:style>
  <w:style w:type="character" w:styleId="Hyperlink">
    <w:name w:val="Hyperlink"/>
    <w:basedOn w:val="DefaultParagraphFont"/>
    <w:uiPriority w:val="99"/>
    <w:unhideWhenUsed/>
    <w:rsid w:val="00F10891"/>
    <w:rPr>
      <w:color w:val="467886" w:themeColor="hyperlink"/>
      <w:u w:val="single"/>
    </w:rPr>
  </w:style>
  <w:style w:type="character" w:styleId="UnresolvedMention">
    <w:name w:val="Unresolved Mention"/>
    <w:basedOn w:val="DefaultParagraphFont"/>
    <w:uiPriority w:val="99"/>
    <w:semiHidden/>
    <w:unhideWhenUsed/>
    <w:rsid w:val="00F10891"/>
    <w:rPr>
      <w:color w:val="605E5C"/>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4C2F2B"/>
    <w:rPr>
      <w:rFonts w:ascii="Calibri" w:eastAsia="Times New Roman" w:hAnsi="Calibri" w:cs="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nsumerpanel@scottishlegalcomplaints.org.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CatchAll xmlns="5b12561d-b03a-47d5-9db5-4e2bbf9ffb11" xsi:nil="true"/>
    <lcf76f155ced4ddcb4097134ff3c332f xmlns="71a9b04d-2874-443b-a243-8e2775767da3">
      <Terms xmlns="http://schemas.microsoft.com/office/infopath/2007/PartnerControls"/>
    </lcf76f155ced4ddcb4097134ff3c332f>
    <FirefishReference xmlns="5b12561d-b03a-47d5-9db5-4e2bbf9ffb11" xsi:nil="true"/>
    <AssignmentStatus xmlns="5b12561d-b03a-47d5-9db5-4e2bbf9ffb11">Open</AssignmentStatus>
    <Sector xmlns="5b12561d-b03a-47d5-9db5-4e2bbf9ffb11" xsi:nil="true"/>
    <Team xmlns="5b12561d-b03a-47d5-9db5-4e2bbf9ffb11">
      <UserInfo>
        <DisplayName/>
        <AccountId xsi:nil="true"/>
        <AccountType/>
      </UserInfo>
    </Team>
    <BusinessType xmlns="5b12561d-b03a-47d5-9db5-4e2bbf9ffb11" xsi:nil="true"/>
    <DocumentType xmlns="5b12561d-b03a-47d5-9db5-4e2bbf9ffb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AB98B145-87B2-4DC8-8D8C-BACE208900E8}">
  <ds:schemaRefs>
    <ds:schemaRef ds:uri="http://schemas.microsoft.com/sharepoint/v3/contenttype/forms"/>
  </ds:schemaRefs>
</ds:datastoreItem>
</file>

<file path=customXml/itemProps2.xml><?xml version="1.0" encoding="utf-8"?>
<ds:datastoreItem xmlns:ds="http://schemas.openxmlformats.org/officeDocument/2006/customXml" ds:itemID="{F9A57217-39D0-44D6-9F43-18D4C05CB232}">
  <ds:schemaRefs>
    <ds:schemaRef ds:uri="office.server.policy"/>
  </ds:schemaRefs>
</ds:datastoreItem>
</file>

<file path=customXml/itemProps3.xml><?xml version="1.0" encoding="utf-8"?>
<ds:datastoreItem xmlns:ds="http://schemas.openxmlformats.org/officeDocument/2006/customXml" ds:itemID="{742E563C-BF6E-4AAF-AA84-0E108A7804FE}">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4.xml><?xml version="1.0" encoding="utf-8"?>
<ds:datastoreItem xmlns:ds="http://schemas.openxmlformats.org/officeDocument/2006/customXml" ds:itemID="{A9E1E905-56B7-434C-9BD5-BA404935C3DC}">
  <ds:schemaRefs>
    <ds:schemaRef ds:uri="http://schemas.openxmlformats.org/officeDocument/2006/bibliography"/>
  </ds:schemaRefs>
</ds:datastoreItem>
</file>

<file path=customXml/itemProps5.xml><?xml version="1.0" encoding="utf-8"?>
<ds:datastoreItem xmlns:ds="http://schemas.openxmlformats.org/officeDocument/2006/customXml" ds:itemID="{7BA7246E-570A-4932-B561-FE14657C0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977870-4EF9-4AF1-93E1-824A3FA3E2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6901</Characters>
  <Application>Microsoft Office Word</Application>
  <DocSecurity>0</DocSecurity>
  <Lines>143</Lines>
  <Paragraphs>87</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Crichton</dc:creator>
  <cp:keywords/>
  <dc:description/>
  <cp:lastModifiedBy>Gillian Blackadder</cp:lastModifiedBy>
  <cp:revision>119</cp:revision>
  <dcterms:created xsi:type="dcterms:W3CDTF">2026-02-06T15:57:00Z</dcterms:created>
  <dcterms:modified xsi:type="dcterms:W3CDTF">2026-05-07T13:50:00Z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MediaServiceImageTags">
    <vt:lpwstr/>
  </property>
  <property fmtid="{D5CDD505-2E9C-101B-9397-08002B2CF9AE}" pid="4" name="docLang">
    <vt:lpwstr>en</vt:lpwstr>
  </property>
</Properties>
</file>