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FF98A" w14:textId="77777777" w:rsidR="009256D4" w:rsidRPr="00D8679B" w:rsidRDefault="009256D4" w:rsidP="009256D4">
      <w:pPr>
        <w:jc w:val="right"/>
        <w:rPr>
          <w:rFonts w:ascii="Arial" w:hAnsi="Arial" w:cs="Arial"/>
          <w:sz w:val="22"/>
          <w:szCs w:val="22"/>
        </w:rPr>
      </w:pPr>
      <w:r w:rsidRPr="00D8679B">
        <w:rPr>
          <w:rFonts w:ascii="Arial" w:hAnsi="Arial" w:cs="Arial"/>
          <w:b/>
          <w:noProof/>
          <w:sz w:val="20"/>
          <w:szCs w:val="20"/>
        </w:rPr>
        <w:drawing>
          <wp:inline distT="0" distB="0" distL="0" distR="0" wp14:anchorId="6F5B1967" wp14:editId="082D6431">
            <wp:extent cx="952500" cy="952500"/>
            <wp:effectExtent l="0" t="0" r="0" b="0"/>
            <wp:docPr id="564818105" name="Picture 12" descr="A logo for a housing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for a housing associati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59052428" w14:textId="77777777" w:rsidR="009256D4" w:rsidRPr="00D8679B" w:rsidRDefault="009256D4" w:rsidP="009256D4">
      <w:pPr>
        <w:pStyle w:val="Title"/>
        <w:rPr>
          <w:rFonts w:cs="Arial"/>
          <w:sz w:val="22"/>
          <w:szCs w:val="22"/>
        </w:rPr>
      </w:pPr>
    </w:p>
    <w:p w14:paraId="6435C599" w14:textId="209D7A07" w:rsidR="001860AF" w:rsidRPr="00D8679B" w:rsidRDefault="001860AF" w:rsidP="001860AF">
      <w:pPr>
        <w:jc w:val="right"/>
        <w:rPr>
          <w:rFonts w:ascii="Arial" w:hAnsi="Arial" w:cs="Arial"/>
          <w:sz w:val="22"/>
          <w:szCs w:val="22"/>
        </w:rPr>
      </w:pPr>
    </w:p>
    <w:p w14:paraId="7DEA6F7F" w14:textId="77777777" w:rsidR="001860AF" w:rsidRPr="00D8679B" w:rsidRDefault="001860AF" w:rsidP="001860AF">
      <w:pPr>
        <w:pStyle w:val="Title"/>
        <w:rPr>
          <w:rFonts w:cs="Arial"/>
          <w:sz w:val="22"/>
          <w:szCs w:val="22"/>
        </w:rPr>
      </w:pPr>
    </w:p>
    <w:p w14:paraId="25C45113" w14:textId="77777777" w:rsidR="001860AF" w:rsidRPr="00D8679B" w:rsidRDefault="001860AF" w:rsidP="001860AF">
      <w:pPr>
        <w:rPr>
          <w:rFonts w:ascii="Arial" w:hAnsi="Arial" w:cs="Arial"/>
          <w:b/>
          <w:sz w:val="22"/>
          <w:szCs w:val="22"/>
        </w:rPr>
      </w:pPr>
    </w:p>
    <w:p w14:paraId="77671C24" w14:textId="7379840E" w:rsidR="001860AF" w:rsidRPr="00D8679B" w:rsidRDefault="001860AF" w:rsidP="001860AF">
      <w:pPr>
        <w:rPr>
          <w:rFonts w:ascii="Arial" w:hAnsi="Arial" w:cs="Arial"/>
          <w:b/>
          <w:sz w:val="22"/>
          <w:szCs w:val="22"/>
        </w:rPr>
      </w:pPr>
      <w:r w:rsidRPr="00D8679B">
        <w:rPr>
          <w:rFonts w:ascii="Arial" w:hAnsi="Arial" w:cs="Arial"/>
          <w:b/>
          <w:sz w:val="22"/>
          <w:szCs w:val="22"/>
        </w:rPr>
        <w:t xml:space="preserve">RECRUITMENT OF </w:t>
      </w:r>
      <w:r>
        <w:rPr>
          <w:rFonts w:ascii="Arial" w:hAnsi="Arial" w:cs="Arial"/>
          <w:b/>
          <w:sz w:val="22"/>
          <w:szCs w:val="22"/>
        </w:rPr>
        <w:t xml:space="preserve">DIRECTOR OF </w:t>
      </w:r>
      <w:r>
        <w:rPr>
          <w:rFonts w:ascii="Arial" w:hAnsi="Arial" w:cs="Arial"/>
          <w:b/>
          <w:sz w:val="22"/>
          <w:szCs w:val="22"/>
        </w:rPr>
        <w:t>PEOPLE</w:t>
      </w:r>
      <w:r>
        <w:rPr>
          <w:rFonts w:ascii="Arial" w:hAnsi="Arial" w:cs="Arial"/>
          <w:b/>
          <w:sz w:val="22"/>
          <w:szCs w:val="22"/>
        </w:rPr>
        <w:t xml:space="preserve"> &amp; CORPORATE SERVICES</w:t>
      </w:r>
    </w:p>
    <w:p w14:paraId="49AF93E7" w14:textId="77777777" w:rsidR="001860AF" w:rsidRPr="00D8679B" w:rsidRDefault="001860AF" w:rsidP="001860AF">
      <w:pPr>
        <w:rPr>
          <w:rFonts w:ascii="Arial" w:hAnsi="Arial" w:cs="Arial"/>
          <w:b/>
          <w:sz w:val="22"/>
          <w:szCs w:val="22"/>
        </w:rPr>
      </w:pPr>
    </w:p>
    <w:p w14:paraId="6FC9E473" w14:textId="77777777" w:rsidR="001860AF" w:rsidRPr="00D8679B" w:rsidRDefault="001860AF" w:rsidP="001860AF">
      <w:pPr>
        <w:pStyle w:val="Heading1"/>
        <w:rPr>
          <w:rFonts w:cs="Arial"/>
          <w:sz w:val="22"/>
          <w:szCs w:val="22"/>
        </w:rPr>
      </w:pPr>
      <w:r w:rsidRPr="00D8679B">
        <w:rPr>
          <w:rFonts w:cs="Arial"/>
          <w:sz w:val="22"/>
          <w:szCs w:val="22"/>
        </w:rPr>
        <w:t>SUMMARY OF PRINCIPAL TERMS AND CONDITIONS OF EMPLOYMENT</w:t>
      </w:r>
    </w:p>
    <w:p w14:paraId="2F4E0052" w14:textId="77777777" w:rsidR="001860AF" w:rsidRPr="00D8679B" w:rsidRDefault="001860AF" w:rsidP="001860AF">
      <w:pPr>
        <w:rPr>
          <w:rFonts w:ascii="Arial" w:hAnsi="Arial" w:cs="Arial"/>
          <w:sz w:val="22"/>
          <w:szCs w:val="22"/>
        </w:rPr>
      </w:pPr>
    </w:p>
    <w:p w14:paraId="5E6F1D08" w14:textId="77777777" w:rsidR="001860AF" w:rsidRPr="00D8679B" w:rsidRDefault="001860AF" w:rsidP="001860AF">
      <w:pPr>
        <w:rPr>
          <w:rFonts w:ascii="Arial" w:hAnsi="Arial" w:cs="Arial"/>
          <w:sz w:val="22"/>
          <w:szCs w:val="22"/>
        </w:rPr>
      </w:pPr>
      <w:r w:rsidRPr="00D8679B">
        <w:rPr>
          <w:rFonts w:ascii="Arial" w:hAnsi="Arial" w:cs="Arial"/>
          <w:sz w:val="22"/>
          <w:szCs w:val="22"/>
        </w:rPr>
        <w:t>Govanhill Housing Association is a member of ‘Employers in Voluntary Housing’ (EVH) and the terms and conditions for this job largely follow the EVH terms. A summary of the principal areas are as follows:</w:t>
      </w:r>
    </w:p>
    <w:p w14:paraId="67B9B48A" w14:textId="77777777" w:rsidR="001860AF" w:rsidRPr="00D8679B" w:rsidRDefault="001860AF" w:rsidP="001860AF">
      <w:pPr>
        <w:rPr>
          <w:rFonts w:ascii="Arial" w:hAnsi="Arial" w:cs="Arial"/>
          <w:sz w:val="22"/>
          <w:szCs w:val="22"/>
        </w:rPr>
      </w:pPr>
    </w:p>
    <w:p w14:paraId="5A4FFCE8" w14:textId="77777777" w:rsidR="001860AF" w:rsidRPr="00D8679B" w:rsidRDefault="001860AF" w:rsidP="001860AF">
      <w:pPr>
        <w:pStyle w:val="Heading2"/>
        <w:rPr>
          <w:rFonts w:ascii="Arial" w:hAnsi="Arial" w:cs="Arial"/>
          <w:color w:val="auto"/>
          <w:sz w:val="22"/>
          <w:szCs w:val="22"/>
        </w:rPr>
      </w:pPr>
      <w:r w:rsidRPr="00D8679B">
        <w:rPr>
          <w:rFonts w:ascii="Arial" w:hAnsi="Arial" w:cs="Arial"/>
          <w:color w:val="auto"/>
          <w:sz w:val="22"/>
          <w:szCs w:val="22"/>
        </w:rPr>
        <w:t>Salary Scale</w:t>
      </w:r>
    </w:p>
    <w:p w14:paraId="49A623E7" w14:textId="77777777" w:rsidR="001860AF" w:rsidRPr="00D8679B" w:rsidRDefault="001860AF" w:rsidP="001860AF">
      <w:pPr>
        <w:rPr>
          <w:rFonts w:ascii="Arial" w:hAnsi="Arial" w:cs="Arial"/>
          <w:sz w:val="22"/>
          <w:szCs w:val="22"/>
        </w:rPr>
      </w:pPr>
      <w:r w:rsidRPr="00D8679B">
        <w:rPr>
          <w:rFonts w:ascii="Arial" w:hAnsi="Arial" w:cs="Arial"/>
          <w:sz w:val="22"/>
          <w:szCs w:val="22"/>
        </w:rPr>
        <w:t xml:space="preserve">The current EVH salary scale for this job is Grade </w:t>
      </w:r>
      <w:r>
        <w:rPr>
          <w:rFonts w:ascii="Arial" w:hAnsi="Arial" w:cs="Arial"/>
          <w:sz w:val="22"/>
          <w:szCs w:val="22"/>
        </w:rPr>
        <w:t>9</w:t>
      </w:r>
      <w:r w:rsidRPr="00D8679B">
        <w:rPr>
          <w:rFonts w:ascii="Arial" w:hAnsi="Arial" w:cs="Arial"/>
          <w:sz w:val="22"/>
          <w:szCs w:val="22"/>
        </w:rPr>
        <w:t xml:space="preserve"> (Spinal Points </w:t>
      </w:r>
      <w:r>
        <w:rPr>
          <w:rFonts w:ascii="Arial" w:hAnsi="Arial" w:cs="Arial"/>
          <w:sz w:val="22"/>
          <w:szCs w:val="22"/>
        </w:rPr>
        <w:t>SM17-19</w:t>
      </w:r>
      <w:r w:rsidRPr="00D8679B">
        <w:rPr>
          <w:rFonts w:ascii="Arial" w:hAnsi="Arial" w:cs="Arial"/>
          <w:sz w:val="22"/>
          <w:szCs w:val="22"/>
        </w:rPr>
        <w:t>) - £</w:t>
      </w:r>
      <w:r>
        <w:rPr>
          <w:rFonts w:ascii="Arial" w:hAnsi="Arial" w:cs="Arial"/>
          <w:sz w:val="22"/>
          <w:szCs w:val="22"/>
        </w:rPr>
        <w:t xml:space="preserve">84,128 - £87,653 </w:t>
      </w:r>
      <w:r w:rsidRPr="00D8679B">
        <w:rPr>
          <w:rFonts w:ascii="Arial" w:hAnsi="Arial" w:cs="Arial"/>
          <w:sz w:val="22"/>
          <w:szCs w:val="22"/>
        </w:rPr>
        <w:t>p.a.</w:t>
      </w:r>
      <w:r w:rsidRPr="00D8679B">
        <w:rPr>
          <w:rFonts w:ascii="Arial" w:hAnsi="Arial" w:cs="Arial"/>
          <w:sz w:val="22"/>
          <w:szCs w:val="22"/>
        </w:rPr>
        <w:br/>
      </w:r>
    </w:p>
    <w:p w14:paraId="05BC23AC" w14:textId="77777777" w:rsidR="001860AF" w:rsidRPr="00D8679B" w:rsidRDefault="001860AF" w:rsidP="001860AF">
      <w:pPr>
        <w:pStyle w:val="Heading2"/>
        <w:rPr>
          <w:rFonts w:ascii="Arial" w:hAnsi="Arial" w:cs="Arial"/>
          <w:color w:val="auto"/>
          <w:sz w:val="22"/>
          <w:szCs w:val="22"/>
        </w:rPr>
      </w:pPr>
      <w:r w:rsidRPr="00D8679B">
        <w:rPr>
          <w:rFonts w:ascii="Arial" w:hAnsi="Arial" w:cs="Arial"/>
          <w:color w:val="auto"/>
          <w:sz w:val="22"/>
          <w:szCs w:val="22"/>
        </w:rPr>
        <w:t>Hours of work</w:t>
      </w:r>
    </w:p>
    <w:p w14:paraId="1DB12D4B" w14:textId="77777777" w:rsidR="001860AF" w:rsidRPr="00D8679B" w:rsidRDefault="001860AF" w:rsidP="001860AF">
      <w:pPr>
        <w:rPr>
          <w:rFonts w:ascii="Arial" w:hAnsi="Arial" w:cs="Arial"/>
          <w:sz w:val="22"/>
          <w:szCs w:val="22"/>
        </w:rPr>
      </w:pPr>
      <w:r w:rsidRPr="00D8679B">
        <w:rPr>
          <w:rFonts w:ascii="Arial" w:hAnsi="Arial" w:cs="Arial"/>
          <w:sz w:val="22"/>
          <w:szCs w:val="22"/>
        </w:rPr>
        <w:t xml:space="preserve">This post is for 35 hours per week.  A flexible working system is in operation. </w:t>
      </w:r>
    </w:p>
    <w:p w14:paraId="31234561" w14:textId="77777777" w:rsidR="001860AF" w:rsidRPr="00D8679B" w:rsidRDefault="001860AF" w:rsidP="001860AF">
      <w:pPr>
        <w:pStyle w:val="Heading2"/>
        <w:rPr>
          <w:rFonts w:ascii="Arial" w:hAnsi="Arial" w:cs="Arial"/>
          <w:color w:val="auto"/>
          <w:sz w:val="22"/>
          <w:szCs w:val="22"/>
        </w:rPr>
      </w:pPr>
      <w:r w:rsidRPr="00D8679B">
        <w:rPr>
          <w:rFonts w:ascii="Arial" w:hAnsi="Arial" w:cs="Arial"/>
          <w:color w:val="auto"/>
          <w:sz w:val="22"/>
          <w:szCs w:val="22"/>
        </w:rPr>
        <w:br/>
        <w:t>Holiday Leave</w:t>
      </w:r>
    </w:p>
    <w:p w14:paraId="31295762" w14:textId="77777777" w:rsidR="001860AF" w:rsidRPr="00D8679B" w:rsidRDefault="001860AF" w:rsidP="001860AF">
      <w:pPr>
        <w:rPr>
          <w:rFonts w:ascii="Arial" w:hAnsi="Arial" w:cs="Arial"/>
          <w:sz w:val="22"/>
          <w:szCs w:val="22"/>
        </w:rPr>
      </w:pPr>
      <w:r w:rsidRPr="00D8679B">
        <w:rPr>
          <w:rFonts w:ascii="Arial" w:hAnsi="Arial" w:cs="Arial"/>
          <w:sz w:val="22"/>
          <w:szCs w:val="22"/>
        </w:rPr>
        <w:t>25 working days holiday leave and 15 days general and public holidays (pro-rata) is available.</w:t>
      </w:r>
      <w:r w:rsidRPr="00D8679B">
        <w:rPr>
          <w:rFonts w:ascii="Arial" w:hAnsi="Arial" w:cs="Arial"/>
          <w:sz w:val="22"/>
          <w:szCs w:val="22"/>
        </w:rPr>
        <w:br/>
      </w:r>
    </w:p>
    <w:p w14:paraId="1A0A0679" w14:textId="77777777" w:rsidR="001860AF" w:rsidRPr="00D8679B" w:rsidRDefault="001860AF" w:rsidP="001860AF">
      <w:pPr>
        <w:rPr>
          <w:rFonts w:ascii="Arial" w:hAnsi="Arial" w:cs="Arial"/>
          <w:sz w:val="22"/>
          <w:szCs w:val="22"/>
        </w:rPr>
      </w:pPr>
    </w:p>
    <w:p w14:paraId="0DA70875" w14:textId="77777777" w:rsidR="001860AF" w:rsidRPr="00C21B73" w:rsidRDefault="001860AF" w:rsidP="001860AF">
      <w:pPr>
        <w:rPr>
          <w:rFonts w:ascii="Arial" w:hAnsi="Arial" w:cs="Arial"/>
          <w:b/>
          <w:sz w:val="22"/>
          <w:szCs w:val="22"/>
        </w:rPr>
      </w:pPr>
      <w:r w:rsidRPr="00D8679B">
        <w:rPr>
          <w:rFonts w:ascii="Arial" w:hAnsi="Arial" w:cs="Arial"/>
          <w:b/>
          <w:sz w:val="22"/>
          <w:szCs w:val="22"/>
        </w:rPr>
        <w:t>Pension Scheme</w:t>
      </w:r>
    </w:p>
    <w:p w14:paraId="5BFC2254" w14:textId="77777777" w:rsidR="001860AF" w:rsidRPr="00D8679B" w:rsidRDefault="001860AF" w:rsidP="001860AF">
      <w:pPr>
        <w:rPr>
          <w:rFonts w:ascii="Arial" w:hAnsi="Arial" w:cs="Arial"/>
          <w:sz w:val="22"/>
          <w:szCs w:val="22"/>
        </w:rPr>
      </w:pPr>
      <w:r w:rsidRPr="00C21B73">
        <w:rPr>
          <w:rFonts w:ascii="Arial" w:hAnsi="Arial" w:cs="Arial"/>
          <w:sz w:val="22"/>
          <w:szCs w:val="22"/>
        </w:rPr>
        <w:t>We are a member of the contributory Scottish Housing Associations’ Defined Contribution Pension Scheme, with 10% employer contribution and a variety of options for employee contributions</w:t>
      </w:r>
    </w:p>
    <w:p w14:paraId="72BDE8B3" w14:textId="77777777" w:rsidR="001860AF" w:rsidRPr="00D8679B" w:rsidRDefault="001860AF" w:rsidP="001860AF">
      <w:pPr>
        <w:pStyle w:val="Heading2"/>
        <w:rPr>
          <w:rFonts w:ascii="Arial" w:hAnsi="Arial" w:cs="Arial"/>
          <w:color w:val="auto"/>
          <w:sz w:val="22"/>
          <w:szCs w:val="22"/>
        </w:rPr>
      </w:pPr>
      <w:r w:rsidRPr="00D8679B">
        <w:rPr>
          <w:rFonts w:ascii="Arial" w:hAnsi="Arial" w:cs="Arial"/>
          <w:color w:val="auto"/>
          <w:sz w:val="22"/>
          <w:szCs w:val="22"/>
        </w:rPr>
        <w:t>Notice Period</w:t>
      </w:r>
    </w:p>
    <w:p w14:paraId="7A95025A" w14:textId="77777777" w:rsidR="001860AF" w:rsidRPr="00D8679B" w:rsidRDefault="001860AF" w:rsidP="001860AF">
      <w:pPr>
        <w:rPr>
          <w:rFonts w:ascii="Arial" w:hAnsi="Arial" w:cs="Arial"/>
          <w:sz w:val="22"/>
          <w:szCs w:val="22"/>
        </w:rPr>
      </w:pPr>
      <w:r>
        <w:rPr>
          <w:rFonts w:ascii="Arial" w:hAnsi="Arial" w:cs="Arial"/>
          <w:sz w:val="22"/>
          <w:szCs w:val="22"/>
        </w:rPr>
        <w:t>3</w:t>
      </w:r>
      <w:r w:rsidRPr="00D8679B">
        <w:rPr>
          <w:rFonts w:ascii="Arial" w:hAnsi="Arial" w:cs="Arial"/>
          <w:sz w:val="22"/>
          <w:szCs w:val="22"/>
        </w:rPr>
        <w:t xml:space="preserve"> month</w:t>
      </w:r>
      <w:r>
        <w:rPr>
          <w:rFonts w:ascii="Arial" w:hAnsi="Arial" w:cs="Arial"/>
          <w:sz w:val="22"/>
          <w:szCs w:val="22"/>
        </w:rPr>
        <w:t>s</w:t>
      </w:r>
      <w:r w:rsidRPr="00D8679B">
        <w:rPr>
          <w:rFonts w:ascii="Arial" w:hAnsi="Arial" w:cs="Arial"/>
          <w:sz w:val="22"/>
          <w:szCs w:val="22"/>
        </w:rPr>
        <w:t xml:space="preserve"> by either party.</w:t>
      </w:r>
    </w:p>
    <w:p w14:paraId="4188231E" w14:textId="77777777" w:rsidR="001860AF" w:rsidRPr="00D8679B" w:rsidRDefault="001860AF" w:rsidP="001860AF">
      <w:pPr>
        <w:jc w:val="both"/>
        <w:rPr>
          <w:rFonts w:ascii="Arial" w:hAnsi="Arial" w:cs="Arial"/>
          <w:sz w:val="22"/>
          <w:szCs w:val="22"/>
        </w:rPr>
      </w:pPr>
    </w:p>
    <w:p w14:paraId="1EB80972" w14:textId="77777777" w:rsidR="001860AF" w:rsidRPr="00D8679B" w:rsidRDefault="001860AF" w:rsidP="001860AF">
      <w:pPr>
        <w:rPr>
          <w:rFonts w:ascii="Arial" w:hAnsi="Arial" w:cs="Arial"/>
          <w:b/>
          <w:i/>
          <w:sz w:val="22"/>
          <w:szCs w:val="22"/>
        </w:rPr>
      </w:pPr>
      <w:r w:rsidRPr="00D8679B">
        <w:rPr>
          <w:rFonts w:ascii="Arial" w:hAnsi="Arial" w:cs="Arial"/>
          <w:b/>
          <w:i/>
          <w:sz w:val="22"/>
          <w:szCs w:val="22"/>
        </w:rPr>
        <w:t>This summary is for general guidance of applicants and will not form part of the contract of employment. Any offer of employment will be subject to the receipt of satisfactory references.</w:t>
      </w:r>
    </w:p>
    <w:p w14:paraId="154F2233" w14:textId="77777777" w:rsidR="001860AF" w:rsidRPr="00D8679B" w:rsidRDefault="001860AF" w:rsidP="001860AF">
      <w:pPr>
        <w:rPr>
          <w:rFonts w:ascii="Arial" w:hAnsi="Arial" w:cs="Arial"/>
          <w:color w:val="FF0000"/>
          <w:sz w:val="22"/>
          <w:szCs w:val="22"/>
        </w:rPr>
      </w:pPr>
      <w:r w:rsidRPr="00D8679B">
        <w:rPr>
          <w:rFonts w:ascii="Arial" w:hAnsi="Arial" w:cs="Arial"/>
          <w:noProof/>
        </w:rPr>
        <mc:AlternateContent>
          <mc:Choice Requires="wps">
            <w:drawing>
              <wp:anchor distT="0" distB="0" distL="114300" distR="114300" simplePos="0" relativeHeight="251659264" behindDoc="0" locked="0" layoutInCell="1" allowOverlap="1" wp14:anchorId="67395EE9" wp14:editId="1EFAF49A">
                <wp:simplePos x="0" y="0"/>
                <wp:positionH relativeFrom="column">
                  <wp:posOffset>2025650</wp:posOffset>
                </wp:positionH>
                <wp:positionV relativeFrom="paragraph">
                  <wp:posOffset>3416935</wp:posOffset>
                </wp:positionV>
                <wp:extent cx="959485" cy="244475"/>
                <wp:effectExtent l="6350" t="6985" r="5715" b="5715"/>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9485" cy="24447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26F82" id="Rectangle 2" o:spid="_x0000_s1026" style="position:absolute;margin-left:159.5pt;margin-top:269.05pt;width:75.55pt;height:1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" strokecolor="white"/>
            </w:pict>
          </mc:Fallback>
        </mc:AlternateContent>
      </w:r>
    </w:p>
    <w:p w14:paraId="17DFB275" w14:textId="77777777" w:rsidR="001860AF" w:rsidRPr="00D8679B" w:rsidRDefault="001860AF" w:rsidP="001860AF">
      <w:pPr>
        <w:rPr>
          <w:rFonts w:ascii="Arial" w:hAnsi="Arial" w:cs="Arial"/>
          <w:color w:val="FF0000"/>
          <w:sz w:val="22"/>
          <w:szCs w:val="22"/>
        </w:rPr>
      </w:pPr>
    </w:p>
    <w:p w14:paraId="35490AA4" w14:textId="77777777" w:rsidR="009256D4" w:rsidRPr="00D8679B" w:rsidRDefault="009256D4" w:rsidP="009256D4">
      <w:pPr>
        <w:rPr>
          <w:rFonts w:ascii="Arial" w:hAnsi="Arial" w:cs="Arial"/>
          <w:b/>
          <w:sz w:val="22"/>
          <w:szCs w:val="22"/>
        </w:rPr>
      </w:pPr>
    </w:p>
    <w:sectPr w:rsidR="009256D4" w:rsidRPr="00D8679B" w:rsidSect="009256D4">
      <w:pgSz w:w="11906" w:h="16838"/>
      <w:pgMar w:top="1474" w:right="1474" w:bottom="1474" w:left="147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6D4"/>
    <w:rsid w:val="001860AF"/>
    <w:rsid w:val="006C0197"/>
    <w:rsid w:val="007830F0"/>
    <w:rsid w:val="00872995"/>
    <w:rsid w:val="00925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A09F2"/>
  <w15:chartTrackingRefBased/>
  <w15:docId w15:val="{2D1828B6-2CD7-400F-A853-BEB60D83C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6D4"/>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qFormat/>
    <w:rsid w:val="009256D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nhideWhenUsed/>
    <w:qFormat/>
    <w:rsid w:val="009256D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256D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256D4"/>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9256D4"/>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9256D4"/>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9256D4"/>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9256D4"/>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9256D4"/>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56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9256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6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56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6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6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6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6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6D4"/>
    <w:rPr>
      <w:rFonts w:eastAsiaTheme="majorEastAsia" w:cstheme="majorBidi"/>
      <w:color w:val="272727" w:themeColor="text1" w:themeTint="D8"/>
    </w:rPr>
  </w:style>
  <w:style w:type="paragraph" w:styleId="Title">
    <w:name w:val="Title"/>
    <w:basedOn w:val="Normal"/>
    <w:next w:val="Normal"/>
    <w:link w:val="TitleChar"/>
    <w:qFormat/>
    <w:rsid w:val="009256D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rsid w:val="009256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6D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256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6D4"/>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9256D4"/>
    <w:rPr>
      <w:i/>
      <w:iCs/>
      <w:color w:val="404040" w:themeColor="text1" w:themeTint="BF"/>
    </w:rPr>
  </w:style>
  <w:style w:type="paragraph" w:styleId="ListParagraph">
    <w:name w:val="List Paragraph"/>
    <w:basedOn w:val="Normal"/>
    <w:uiPriority w:val="34"/>
    <w:qFormat/>
    <w:rsid w:val="009256D4"/>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9256D4"/>
    <w:rPr>
      <w:i/>
      <w:iCs/>
      <w:color w:val="0F4761" w:themeColor="accent1" w:themeShade="BF"/>
    </w:rPr>
  </w:style>
  <w:style w:type="paragraph" w:styleId="IntenseQuote">
    <w:name w:val="Intense Quote"/>
    <w:basedOn w:val="Normal"/>
    <w:next w:val="Normal"/>
    <w:link w:val="IntenseQuoteChar"/>
    <w:uiPriority w:val="30"/>
    <w:qFormat/>
    <w:rsid w:val="009256D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9256D4"/>
    <w:rPr>
      <w:i/>
      <w:iCs/>
      <w:color w:val="0F4761" w:themeColor="accent1" w:themeShade="BF"/>
    </w:rPr>
  </w:style>
  <w:style w:type="character" w:styleId="IntenseReference">
    <w:name w:val="Intense Reference"/>
    <w:basedOn w:val="DefaultParagraphFont"/>
    <w:uiPriority w:val="32"/>
    <w:qFormat/>
    <w:rsid w:val="009256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6" ma:contentTypeDescription="" ma:contentTypeScope="" ma:versionID="39a6e2bf02d720adca5140253a89d2d1">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6fe63824e12c48e3aac3faa135a81e94"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dd01bd79-a0c6-4208-b7ab-054252243057}" ma:internalName="TaxCatchAll" ma:showField="CatchAllData" ma:web="5b12561d-b03a-47d5-9db5-4e2bbf9ffb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04e84d9-5569-4ece-a104-6459944b35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irefishReference xmlns="5b12561d-b03a-47d5-9db5-4e2bbf9ffb11">5057</FirefishReference>
    <AssignmentStatus xmlns="5b12561d-b03a-47d5-9db5-4e2bbf9ffb11">Open</AssignmentStatus>
    <Sector xmlns="5b12561d-b03a-47d5-9db5-4e2bbf9ffb11">Housing</Sector>
    <Team xmlns="5b12561d-b03a-47d5-9db5-4e2bbf9ffb11">
      <UserInfo>
        <DisplayName>Nigel Fortnum</DisplayName>
        <AccountId>23</AccountId>
        <AccountType/>
      </UserInfo>
      <UserInfo>
        <DisplayName>David Currie</DisplayName>
        <AccountId>842</AccountId>
        <AccountType/>
      </UserInfo>
      <UserInfo>
        <DisplayName>Nicole Don</DisplayName>
        <AccountId>1330</AccountId>
        <AccountType/>
      </UserInfo>
    </Team>
    <TaxCatchAll xmlns="5b12561d-b03a-47d5-9db5-4e2bbf9ffb11" xsi:nil="true"/>
    <BusinessType xmlns="5b12561d-b03a-47d5-9db5-4e2bbf9ffb11">Repeat Business</BusinessType>
    <DocumentType xmlns="5b12561d-b03a-47d5-9db5-4e2bbf9ffb11" xsi:nil="true"/>
    <lcf76f155ced4ddcb4097134ff3c332f xmlns="71a9b04d-2874-443b-a243-8e2775767d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483E11-8D8B-45CB-87D3-24E3F87FF285}"/>
</file>

<file path=customXml/itemProps2.xml><?xml version="1.0" encoding="utf-8"?>
<ds:datastoreItem xmlns:ds="http://schemas.openxmlformats.org/officeDocument/2006/customXml" ds:itemID="{CD527A16-6DC8-4087-840E-CCCDA3064527}"/>
</file>

<file path=customXml/itemProps3.xml><?xml version="1.0" encoding="utf-8"?>
<ds:datastoreItem xmlns:ds="http://schemas.openxmlformats.org/officeDocument/2006/customXml" ds:itemID="{DB58A079-60A6-4C85-9DC2-2A9D9C3265AE}"/>
</file>

<file path=customXml/itemProps4.xml><?xml version="1.0" encoding="utf-8"?>
<ds:datastoreItem xmlns:ds="http://schemas.openxmlformats.org/officeDocument/2006/customXml" ds:itemID="{C62F18A3-787E-4C06-A830-00C58ED3575D}"/>
</file>

<file path=customXml/itemProps5.xml><?xml version="1.0" encoding="utf-8"?>
<ds:datastoreItem xmlns:ds="http://schemas.openxmlformats.org/officeDocument/2006/customXml" ds:itemID="{1D886362-96A3-4C1A-8BD7-046560094FC8}"/>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Cairns</dc:creator>
  <cp:keywords/>
  <dc:description/>
  <cp:lastModifiedBy>Jennifer Cairns</cp:lastModifiedBy>
  <cp:revision>2</cp:revision>
  <dcterms:created xsi:type="dcterms:W3CDTF">2026-06-04T09:50:00Z</dcterms:created>
  <dcterms:modified xsi:type="dcterms:W3CDTF">2026-06-04T10:25:00Z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0x01010024D426D56EB36146B762C55E3239B27A00F230E0094DD90447967E6838D6E2A922</vt:lpwstr>
  </property>
</Properties>
</file>